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ca93" w14:textId="617ca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"Химиялық өнімді тіркеу және есепке алу қағидаларын бекіту туралы" Қазақстан Республикасы Инвестициялар және даму министрінің міндетін атқарушының 2015 жылғы 16 маусымдағы № 694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9 маусымдағы № 432 бұйрығы. Қазақстан Республикасының Әділет министрлігінде 2023 жылғы 12 маусымда № 32758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"Химиялық өнімді тіркеу және есепке алу қағидаларын бекіту туралы" Қазақстан Республикасы Инвестициялар және даму министрінің міндетін атқарушының 2015 жылғы 16 маусымдағы № 694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11737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Химиялық өнімді тіркеу және есепке алу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Химиялық өнімді тіркеу және есепке алу қағидалары (бұдан әрі – Қағидалар) "Химиялық өнімнің қауіпсіздігі туралы" Қазақстан Республикасы Заңының (бұдан әрі – Заң) </w:t>
      </w:r>
      <w:r>
        <w:rPr>
          <w:rFonts w:ascii="Times New Roman"/>
          <w:b w:val="false"/>
          <w:i w:val="false"/>
          <w:color w:val="000000"/>
          <w:sz w:val="28"/>
        </w:rPr>
        <w:t>8-1-бабына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химиялық өнімді тіркеу және есепке алу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6" w:id="0"/>
    <w:p>
      <w:pPr>
        <w:spacing w:after="0"/>
        <w:ind w:left="0"/>
        <w:jc w:val="both"/>
      </w:pPr>
      <w:r>
        <w:rPr>
          <w:rFonts w:ascii="Times New Roman"/>
          <w:b w:val="false"/>
          <w:i w:val="false"/>
          <w:color w:val="000000"/>
          <w:sz w:val="28"/>
        </w:rPr>
        <w:t>
      "5. "Химиялық өнімдерді тіркеу және есепке алу" мемлекеттік қызметін (бұдан әрі – мемлекеттік көрсетілетін қызмет)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0"/>
    <w:p>
      <w:pPr>
        <w:spacing w:after="0"/>
        <w:ind w:left="0"/>
        <w:jc w:val="both"/>
      </w:pPr>
      <w:r>
        <w:rPr>
          <w:rFonts w:ascii="Times New Roman"/>
          <w:b w:val="false"/>
          <w:i w:val="false"/>
          <w:color w:val="000000"/>
          <w:sz w:val="28"/>
        </w:rPr>
        <w:t>
      Көрсетілетін қызметті беруші мемлекеттік қызмет көрсету тәртібін айқындайтын заңға тәуелді нормативтік құқықтық актіні бекіткен немесе өзгерткен күннен бастап үш жұмыс күні ішінде оны көрсету тәртібі туралы ақпаратты өзектендіреді және "Азаматтарға арналған үкімет" мемлекеттік корпорациясына, "электрондық үкіметтің" ақпараттық-коммуникациялық инфрақұрылымының операторына және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Мемлекеттік көрсетілетін қызметтерді алу үшін жеке және заңды тұлғалар (бұдан әрі – көрсетілетін қызметті алушылар) "Азаматтарға арналған үкімет" мемлекеттік корпорациясына немесе "электрондық үкімет" веб-порталы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"Химиялық өнімдерді тіркеу және есепке алу" мемлекеттік қызмет көрсетуге қойылатын негізгі талаптардың тізбесінде баяндалған (бұдан әрі – Мемлекеттік қызмет көрсетуге қойылатын негізгі талаптардың тізбесі)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0" w:id="1"/>
    <w:p>
      <w:pPr>
        <w:spacing w:after="0"/>
        <w:ind w:left="0"/>
        <w:jc w:val="both"/>
      </w:pPr>
      <w:r>
        <w:rPr>
          <w:rFonts w:ascii="Times New Roman"/>
          <w:b w:val="false"/>
          <w:i w:val="false"/>
          <w:color w:val="000000"/>
          <w:sz w:val="28"/>
        </w:rPr>
        <w:t>
      "8. Мемлекеттік корпорация қызметкері көрсетілетін қызметті алушының өтінішін Мемлекеттік көрсетілетін қызмет көрсетуге қойылатын негізгі талаптар тізбесінің 8-тармағында көзделген тізбеге сәйкес құжаттардың толық топтамасы болған кезде қабылдайды.</w:t>
      </w:r>
    </w:p>
    <w:bookmarkEnd w:id="1"/>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көрсетуге қойылатын негізгі талаптар тізбесінің 8-тармағында көзделген тізбеге сәйкес құжаттардың толық топтамасын ұсынбаған, сондай-ақ қолданылу мерзімі өткен құжаттарды ұсынған жағдайда,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Қорытындыны алғаннан кейін көрсетілетін қызметті берушінің орындаушысы 1 (бір) жұмыс күні ішінде химиялық өнімдердің қауіпсіздігі паспортының мазмұнын химиялық өнімдердің қауіпсіздігі саласындағы Қазақстан Республикасы заңнаманың талаптарына сәйкестікке тексереді,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 нәтижесін не көрсетілетін қызметті алушының жеке кабинетіне жіберілетін Мемлекеттік көрсетілетін қызмет көрсетуге қойылатын негізгі талаптардың тізбесінің 9-тармағына сәйкес көрсетілетін қызметті берушінің басшысы немесе оны алмастыратын адамның электрондық цифрлық қолтаңбасымен (бұдан әрі – ЭЦҚ) қолы қойылған мемлекеттік қызмет көрсетуден бас тарту туралы дәлелді жауапты ресімдейді.</w:t>
      </w:r>
    </w:p>
    <w:p>
      <w:pPr>
        <w:spacing w:after="0"/>
        <w:ind w:left="0"/>
        <w:jc w:val="both"/>
      </w:pPr>
      <w:r>
        <w:rPr>
          <w:rFonts w:ascii="Times New Roman"/>
          <w:b w:val="false"/>
          <w:i w:val="false"/>
          <w:color w:val="000000"/>
          <w:sz w:val="28"/>
        </w:rPr>
        <w:t xml:space="preserve">
      Мемлекеттік корпорация арқылы қабылдау кезінде орындаушы мемлекеттік корпорацияға жіберілетін, осы Қағидаларға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көрсетілетін қызметті беруші басшысының не оны алмастыратын адамның ЭЦҚ-сымен қолы қойылған мемлекеттік қызмет көрсету нәтижесін ресімдейді және мемлекеттік корпорация қызметкері құжатты басып шығарады және көрсетілетін қызметті алушыға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5"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w:t>
      </w:r>
    </w:p>
    <w:bookmarkEnd w:id="2"/>
    <w:bookmarkStart w:name="z1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7"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18"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19"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даму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9 маусымдағы</w:t>
            </w:r>
            <w:r>
              <w:br/>
            </w:r>
            <w:r>
              <w:rPr>
                <w:rFonts w:ascii="Times New Roman"/>
                <w:b w:val="false"/>
                <w:i w:val="false"/>
                <w:color w:val="000000"/>
                <w:sz w:val="20"/>
              </w:rPr>
              <w:t>№ 432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Химиялық өнімді тіркеу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2-қосымша</w:t>
            </w:r>
          </w:p>
        </w:tc>
      </w:tr>
    </w:tbl>
    <w:bookmarkStart w:name="z21" w:id="7"/>
    <w:p>
      <w:pPr>
        <w:spacing w:after="0"/>
        <w:ind w:left="0"/>
        <w:jc w:val="left"/>
      </w:pPr>
      <w:r>
        <w:rPr>
          <w:rFonts w:ascii="Times New Roman"/>
          <w:b/>
          <w:i w:val="false"/>
          <w:color w:val="000000"/>
        </w:rPr>
        <w:t xml:space="preserve"> "Химиялық өнімді тіркеу және есепке алу" мемлекеттік көрсетілетін қызмет көрсетуге қойылатын негізгі талаптардың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Көрсетілетін қызметті </w:t>
            </w:r>
            <w:r>
              <w:rPr>
                <w:rFonts w:ascii="Times New Roman"/>
                <w:b/>
                <w:i w:val="false"/>
                <w:color w:val="000000"/>
                <w:sz w:val="20"/>
              </w:rPr>
              <w:t>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инфрақұрылымдық даму министрлігінің Индустриялық даму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туралы куәлік не "Химиялық өнімді тіркеу және есепке алу" мемлекеттік қызмет көрсету қағидаларына (бұдан әрі – Қағидалар) 4 немесе 5-қосымшаларға сәйкес нысан бойынша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корпорацияда – Кодекске сәйкес демалыс және мереке күндерінен басқа, дүйсенбіден бастап сенбіні қоса алғанда, белгіленген жұмыс кестесіне сәйкес түскі асқа үзіліссіз сағат 9.00-ден 18.00-ге дейін үзіліссіз жүзеге асырылады,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мереке және демалыс күндерінен басқа,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күнімен жүзеге асырылады). Мемлекеттік корпорациямен мемлекеттік көрсетілетін қызмет жеделдетілген қызмет көрсетусіз "электрондық" кезек тәртібінде көрсетіледі, электрондық кезекті портал арқылы броньдауға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1) Қағидаларға 2-қосымшаға сәйкес нысан бойынша химиялық өнімді тіркеуге өтініш; 2) Қазақстан Республикасының химиялық өнімнің қауіпсіздігі саласындағы заңнамасында белгіленген талаптарға сәйкес келетін мемлекеттік және орыс тілдеріндегі химиялық өнімнің қауіпсіздік паспорты;</w:t>
            </w:r>
          </w:p>
          <w:p>
            <w:pPr>
              <w:spacing w:after="20"/>
              <w:ind w:left="20"/>
              <w:jc w:val="both"/>
            </w:pPr>
            <w:r>
              <w:rPr>
                <w:rFonts w:ascii="Times New Roman"/>
                <w:b w:val="false"/>
                <w:i w:val="false"/>
                <w:color w:val="000000"/>
                <w:sz w:val="20"/>
              </w:rPr>
              <w:t>
3) сәйкестікті міндетті растаған жағдайда, сәйкестік сертификаты немесе сәйкестік туралы декларация.</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1) Қағидаларға 2-қосымшаға сәйкес нысан бойынша көрсетілетін қызметті алушының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2) Қазақстан Республикасының химиялық өнімнің қауіпсіздігі саласындағы заңнамасында белгіленген талаптарға сәйкес келетін мемлекеттік және орыс тілдеріндегі химиялық өнімнің қауіпсіздік паспортының электрондық көшірмесі;</w:t>
            </w:r>
          </w:p>
          <w:p>
            <w:pPr>
              <w:spacing w:after="20"/>
              <w:ind w:left="20"/>
              <w:jc w:val="both"/>
            </w:pPr>
            <w:r>
              <w:rPr>
                <w:rFonts w:ascii="Times New Roman"/>
                <w:b w:val="false"/>
                <w:i w:val="false"/>
                <w:color w:val="000000"/>
                <w:sz w:val="20"/>
              </w:rPr>
              <w:t>
3) сәйкестікті міндетті растаған жағдайда, сәйкестік сертификаты немесе сәйкестік туралы декларация.</w:t>
            </w:r>
          </w:p>
          <w:p>
            <w:pPr>
              <w:spacing w:after="20"/>
              <w:ind w:left="20"/>
              <w:jc w:val="both"/>
            </w:pPr>
            <w:r>
              <w:rPr>
                <w:rFonts w:ascii="Times New Roman"/>
                <w:b w:val="false"/>
                <w:i w:val="false"/>
                <w:color w:val="000000"/>
                <w:sz w:val="20"/>
              </w:rPr>
              <w:t>
Жеке басын куәландыратын, заңды тұлғаны мемлекеттік тіркеу (қайта тіркеу) туралы, жеке кәсіпкер ретінде мемлекеттік тіркеу туралы құжаттардың мәліметтерін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Заңның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1414, 8 800 080 7777 арқылы алуға мүмкіндігі бар.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 www.gov.kz/memleket/entities/miid;</w:t>
            </w:r>
          </w:p>
          <w:p>
            <w:pPr>
              <w:spacing w:after="20"/>
              <w:ind w:left="20"/>
              <w:jc w:val="both"/>
            </w:pPr>
            <w:r>
              <w:rPr>
                <w:rFonts w:ascii="Times New Roman"/>
                <w:b w:val="false"/>
                <w:i w:val="false"/>
                <w:color w:val="000000"/>
                <w:sz w:val="20"/>
              </w:rPr>
              <w:t>
2) Көрсетілетін қызметті беруші: www.gov.kz/memleket/entities/comprom, "Мемлекеттік көрсетілетін қызметтер";</w:t>
            </w:r>
          </w:p>
          <w:p>
            <w:pPr>
              <w:spacing w:after="20"/>
              <w:ind w:left="20"/>
              <w:jc w:val="both"/>
            </w:pPr>
            <w:r>
              <w:rPr>
                <w:rFonts w:ascii="Times New Roman"/>
                <w:b w:val="false"/>
                <w:i w:val="false"/>
                <w:color w:val="000000"/>
                <w:sz w:val="20"/>
              </w:rPr>
              <w:t>
3) Мемлекеттік корпорация: www.egov.kz; интернет-ресурстарында орналастырылған. Көрсетілетін қызметті алушының ЭСҚ-сы болған жағдайда, мемлекеттік көрсетілетін қызметті электрондық нысанда портал арқылы алуына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порталдағы "жеке кабинеті" арқылы, сондай-ақ Мемлекеттік қызмет көрсету мәселелері жөніндегі бірыңғай байланыс орталығы арқылы қашықтықтан қол жеткізу режимінде алуға мүмкіндігі бар. Мемлекеттік қызмет көрсету мәселелері бойынша анықтама қызметінің байланыс телефондары: 8 (7172) 64 85 68, 64 85 15.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9 маусымдағы</w:t>
            </w:r>
            <w:r>
              <w:br/>
            </w:r>
            <w:r>
              <w:rPr>
                <w:rFonts w:ascii="Times New Roman"/>
                <w:b w:val="false"/>
                <w:i w:val="false"/>
                <w:color w:val="000000"/>
                <w:sz w:val="20"/>
              </w:rPr>
              <w:t>№ 432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Химиялық өнімді тіркеу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бар болса (бұдан әрі – аты-жөні),</w:t>
            </w:r>
            <w:r>
              <w:br/>
            </w:r>
            <w:r>
              <w:rPr>
                <w:rFonts w:ascii="Times New Roman"/>
                <w:b w:val="false"/>
                <w:i w:val="false"/>
                <w:color w:val="000000"/>
                <w:sz w:val="20"/>
              </w:rPr>
              <w:t>немесе көрсетілген қызметті</w:t>
            </w:r>
            <w:r>
              <w:br/>
            </w:r>
            <w:r>
              <w:rPr>
                <w:rFonts w:ascii="Times New Roman"/>
                <w:b w:val="false"/>
                <w:i w:val="false"/>
                <w:color w:val="000000"/>
                <w:sz w:val="20"/>
              </w:rPr>
              <w:t>алушы ұйымның атауы)</w:t>
            </w:r>
            <w:r>
              <w:br/>
            </w: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22" w:id="8"/>
    <w:p>
      <w:pPr>
        <w:spacing w:after="0"/>
        <w:ind w:left="0"/>
        <w:jc w:val="left"/>
      </w:pPr>
      <w:r>
        <w:rPr>
          <w:rFonts w:ascii="Times New Roman"/>
          <w:b/>
          <w:i w:val="false"/>
          <w:color w:val="000000"/>
        </w:rPr>
        <w:t xml:space="preserve"> Құжаттарды қабылдаудан бас тарту туралы қолхат</w:t>
      </w:r>
    </w:p>
    <w:bookmarkEnd w:id="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қызметтің заңға тәуелді нормативтік құқықтық актісінде көзделген тізбеге сәйкес құжаттар топтамасын толық ұсынбауыңызға байланысты мемлекеттік қызмет көрсетуге (мемлекеттік көрсетілетін қызметтің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Жетіспеген немесе қолданылу мерзімі өткен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w:t>
      </w:r>
    </w:p>
    <w:p>
      <w:pPr>
        <w:spacing w:after="0"/>
        <w:ind w:left="0"/>
        <w:jc w:val="both"/>
      </w:pPr>
      <w:r>
        <w:rPr>
          <w:rFonts w:ascii="Times New Roman"/>
          <w:b w:val="false"/>
          <w:i w:val="false"/>
          <w:color w:val="000000"/>
          <w:sz w:val="28"/>
        </w:rPr>
        <w:t>
      Бұл қолхат екі данада жасалды, әр тарапқа бір данадан.</w:t>
      </w:r>
    </w:p>
    <w:p>
      <w:pPr>
        <w:spacing w:after="0"/>
        <w:ind w:left="0"/>
        <w:jc w:val="both"/>
      </w:pPr>
      <w:r>
        <w:rPr>
          <w:rFonts w:ascii="Times New Roman"/>
          <w:b w:val="false"/>
          <w:i w:val="false"/>
          <w:color w:val="000000"/>
          <w:sz w:val="28"/>
        </w:rPr>
        <w:t>
      Аты-жөні (Мемлекеттік корпорация қызметкері) (қолы)</w:t>
      </w:r>
    </w:p>
    <w:p>
      <w:pPr>
        <w:spacing w:after="0"/>
        <w:ind w:left="0"/>
        <w:jc w:val="both"/>
      </w:pPr>
      <w:r>
        <w:rPr>
          <w:rFonts w:ascii="Times New Roman"/>
          <w:b w:val="false"/>
          <w:i w:val="false"/>
          <w:color w:val="000000"/>
          <w:sz w:val="28"/>
        </w:rPr>
        <w:t>
      Орындаушы: Аты-жөні _____________</w:t>
      </w:r>
    </w:p>
    <w:p>
      <w:pPr>
        <w:spacing w:after="0"/>
        <w:ind w:left="0"/>
        <w:jc w:val="both"/>
      </w:pPr>
      <w:r>
        <w:rPr>
          <w:rFonts w:ascii="Times New Roman"/>
          <w:b w:val="false"/>
          <w:i w:val="false"/>
          <w:color w:val="000000"/>
          <w:sz w:val="28"/>
        </w:rPr>
        <w:t>
      телефон ____________________________</w:t>
      </w:r>
    </w:p>
    <w:p>
      <w:pPr>
        <w:spacing w:after="0"/>
        <w:ind w:left="0"/>
        <w:jc w:val="both"/>
      </w:pPr>
      <w:r>
        <w:rPr>
          <w:rFonts w:ascii="Times New Roman"/>
          <w:b w:val="false"/>
          <w:i w:val="false"/>
          <w:color w:val="000000"/>
          <w:sz w:val="28"/>
        </w:rPr>
        <w:t>
      Қабылдады: ____________________________</w:t>
      </w:r>
    </w:p>
    <w:p>
      <w:pPr>
        <w:spacing w:after="0"/>
        <w:ind w:left="0"/>
        <w:jc w:val="both"/>
      </w:pPr>
      <w:r>
        <w:rPr>
          <w:rFonts w:ascii="Times New Roman"/>
          <w:b w:val="false"/>
          <w:i w:val="false"/>
          <w:color w:val="000000"/>
          <w:sz w:val="28"/>
        </w:rPr>
        <w:t>
      Аты-жөні / көрсетілетін қызметті алушының қолы</w:t>
      </w:r>
    </w:p>
    <w:p>
      <w:pPr>
        <w:spacing w:after="0"/>
        <w:ind w:left="0"/>
        <w:jc w:val="both"/>
      </w:pPr>
      <w:r>
        <w:rPr>
          <w:rFonts w:ascii="Times New Roman"/>
          <w:b w:val="false"/>
          <w:i w:val="false"/>
          <w:color w:val="000000"/>
          <w:sz w:val="28"/>
        </w:rPr>
        <w:t>
      20__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