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23219" w14:textId="a82321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"Құрылыс саласындағы құрылыс салуды ұйымдастыру және рұқсат беру рәсімдерінен өту қағидаларын бекіту туралы" Қазақстан Республикасы Ұлттық экономика министрінің 2015 жылғы 30 қарашадағы № 750 бұйрығына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2023 жылғы 5 шiлдедегi № 493 бұйрығы. Қазақстан Республикасының Әділет министрлігінде 2023 жылғы 10 шiлдеде № 33050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"Құрылыс саласындағы құрылыс салуды ұйымдастыру және рұқсат беру рәсімдерінен өту қағидаларын бекіту туралы" Қазақстан Республикасы Ұлттық экономика министрінің 2015 жылғы 30 қарашадағы № 750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12684 болып тіркелген) мынадай өзгерістер мен толықтыру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Құрылыс саласындағы құрылыс салуды ұйымдастыру және рұқсат беру рәсімдерінен өту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және </w:t>
      </w:r>
      <w:r>
        <w:rPr>
          <w:rFonts w:ascii="Times New Roman"/>
          <w:b w:val="false"/>
          <w:i w:val="false"/>
          <w:color w:val="000000"/>
          <w:sz w:val="28"/>
        </w:rPr>
        <w:t>35-тармақтар</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"34. "Құрылыс және реконструкциялау (қайта жоспарлау және қайта жабдықтау) жобаларын әзірлеуге арналған бастапқы материалдарды ұсыну" мемлекеттік көрсетілетін қызмет (бұдан әрі – 1-мемлекеттік көрсетілетін қызмет) Астана, Алматы және Шымкент қалаларының, аудандардың және облыстық маңызы бар қалалардың ЖАО (бұдан әрі – көрсетілетін қызметті беруші) жүзеге асырады.</w:t>
      </w:r>
    </w:p>
    <w:bookmarkEnd w:id="3"/>
    <w:bookmarkStart w:name="z6" w:id="4"/>
    <w:p>
      <w:pPr>
        <w:spacing w:after="0"/>
        <w:ind w:left="0"/>
        <w:jc w:val="both"/>
      </w:pPr>
      <w:r>
        <w:rPr>
          <w:rFonts w:ascii="Times New Roman"/>
          <w:b w:val="false"/>
          <w:i w:val="false"/>
          <w:color w:val="000000"/>
          <w:sz w:val="28"/>
        </w:rPr>
        <w:t xml:space="preserve">
      35. 1-мемлекеттік қызметті алу үшін өтініш беруші "электрондық үкіметтің" веб-порталы (бұдан әрі – портал) арқылы көрсетілетін қызметті берушіге жаңа құрылысқа бастапқы материалдарды/сәулет-жоспарлау тапсырмасын және техникалық шарттарды ұсыну/тіреу және қоршау (сыртқы) конструкцияларын, инженерлік жүйелер мен жабдықтарды өзгертуге байланысты қолданыстағы ғимараттардың үй-жайларын (жекелеген бөліктерін) реконструкциялау (қайта жоспарлау, қайта жабдықтау) үшін бастапқы материалдарды ұсыну туралы мынадай құжаттарды қоса бере отырып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өтінішті жолдайды:</w:t>
      </w:r>
    </w:p>
    <w:bookmarkEnd w:id="4"/>
    <w:p>
      <w:pPr>
        <w:spacing w:after="0"/>
        <w:ind w:left="0"/>
        <w:jc w:val="both"/>
      </w:pPr>
      <w:r>
        <w:rPr>
          <w:rFonts w:ascii="Times New Roman"/>
          <w:b w:val="false"/>
          <w:i w:val="false"/>
          <w:color w:val="000000"/>
          <w:sz w:val="28"/>
        </w:rPr>
        <w:t>
      жаңа құрылысқа бастапқы материалдарды (бұдан әрі – 1-топтама), СЖТ және техникалық шарттарды (бұдан әрі – 2-топтама) алу үшін:</w:t>
      </w:r>
    </w:p>
    <w:p>
      <w:pPr>
        <w:spacing w:after="0"/>
        <w:ind w:left="0"/>
        <w:jc w:val="both"/>
      </w:pPr>
      <w:r>
        <w:rPr>
          <w:rFonts w:ascii="Times New Roman"/>
          <w:b w:val="false"/>
          <w:i w:val="false"/>
          <w:color w:val="000000"/>
          <w:sz w:val="28"/>
        </w:rPr>
        <w:t>
      1) жер учаскесіне құқығын белгілейтін құжаттың электрондық көшірмесі ("Жылжымайтын мүлік тіркелімі" мемлекеттік деректер қорында тіркелмеген жағдайда);</w:t>
      </w:r>
    </w:p>
    <w:p>
      <w:pPr>
        <w:spacing w:after="0"/>
        <w:ind w:left="0"/>
        <w:jc w:val="both"/>
      </w:pPr>
      <w:r>
        <w:rPr>
          <w:rFonts w:ascii="Times New Roman"/>
          <w:b w:val="false"/>
          <w:i w:val="false"/>
          <w:color w:val="000000"/>
          <w:sz w:val="28"/>
        </w:rPr>
        <w:t xml:space="preserve">
      2)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сауалнама парағының электрондық көшірмесі (техникалық шарттарды алған жағдайда);</w:t>
      </w:r>
    </w:p>
    <w:p>
      <w:pPr>
        <w:spacing w:after="0"/>
        <w:ind w:left="0"/>
        <w:jc w:val="both"/>
      </w:pPr>
      <w:r>
        <w:rPr>
          <w:rFonts w:ascii="Times New Roman"/>
          <w:b w:val="false"/>
          <w:i w:val="false"/>
          <w:color w:val="000000"/>
          <w:sz w:val="28"/>
        </w:rPr>
        <w:t>
      тіреу және қоршау (сыртқы) конструкцияларын, инженерлік жүйелері мен жабдықтарын өзгертуге байланысты қолданыстағы үйлер мен ғимараттардың үй-жайларын (жеке бөліктерін) реконструкциялауға (қайта жоспарлау, қайта жабдықтау) бастапқы материалдарды (бұдан әрі – 3-топтама) алу үшін:</w:t>
      </w:r>
    </w:p>
    <w:p>
      <w:pPr>
        <w:spacing w:after="0"/>
        <w:ind w:left="0"/>
        <w:jc w:val="both"/>
      </w:pPr>
      <w:r>
        <w:rPr>
          <w:rFonts w:ascii="Times New Roman"/>
          <w:b w:val="false"/>
          <w:i w:val="false"/>
          <w:color w:val="000000"/>
          <w:sz w:val="28"/>
        </w:rPr>
        <w:t xml:space="preserve">
      1) "Тұрғын үй қатынастары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тұрғын үйдің пәтерлері, тұрғын емес үй-жайлары меншік иелерінің жалпы санының кемінде үштен екі бөлігінің жазбаша келісімінің электрондық көшірмелері немесе, егер өзгерістер кондоминиум объектісінің ортақ мүлкін қозғаған жағдайда, тұрғын үйдің пәтерлері, тұрғын емес үй-жайлары меншік иелерінің жиналыс хаттамасы (тұрғынжайға қолжетімділігін қамтамасыз етуге байланысты болған жағдайда, кресло-арбамен қозғалатын тірек-қимыл аппараты бұзылған адамдарға талап етілмейді);</w:t>
      </w:r>
    </w:p>
    <w:p>
      <w:pPr>
        <w:spacing w:after="0"/>
        <w:ind w:left="0"/>
        <w:jc w:val="both"/>
      </w:pPr>
      <w:r>
        <w:rPr>
          <w:rFonts w:ascii="Times New Roman"/>
          <w:b w:val="false"/>
          <w:i w:val="false"/>
          <w:color w:val="000000"/>
          <w:sz w:val="28"/>
        </w:rPr>
        <w:t>
      2) өзгертілетін үй-жайдың техникалық паспортының электрондық көшірмесі (болған жағдайда);</w:t>
      </w:r>
    </w:p>
    <w:p>
      <w:pPr>
        <w:spacing w:after="0"/>
        <w:ind w:left="0"/>
        <w:jc w:val="both"/>
      </w:pPr>
      <w:r>
        <w:rPr>
          <w:rFonts w:ascii="Times New Roman"/>
          <w:b w:val="false"/>
          <w:i w:val="false"/>
          <w:color w:val="000000"/>
          <w:sz w:val="28"/>
        </w:rPr>
        <w:t>
      3) сауалнама парағының электрондық көшірмесі (инженерлік және/немесе коммуналдық қамтамасыз ету көздеріне қосымша қосу және/немесе жүктемені арттыру қажет болған жағдайда);</w:t>
      </w:r>
    </w:p>
    <w:p>
      <w:pPr>
        <w:spacing w:after="0"/>
        <w:ind w:left="0"/>
        <w:jc w:val="both"/>
      </w:pPr>
      <w:r>
        <w:rPr>
          <w:rFonts w:ascii="Times New Roman"/>
          <w:b w:val="false"/>
          <w:i w:val="false"/>
          <w:color w:val="000000"/>
          <w:sz w:val="28"/>
        </w:rPr>
        <w:t>
      4) жер учаскесіне құқық белгілейтін құжаттың электрондық көшірмесі (егер реконструкциялау жер учаскесін қосымша бөлуді (кесіп беруді) көздейтін болса) ("Жылжымайтын мүлік тіркелімі" мемлекеттік деректер қорында тіркелмеген жағдайда);</w:t>
      </w:r>
    </w:p>
    <w:p>
      <w:pPr>
        <w:spacing w:after="0"/>
        <w:ind w:left="0"/>
        <w:jc w:val="both"/>
      </w:pPr>
      <w:r>
        <w:rPr>
          <w:rFonts w:ascii="Times New Roman"/>
          <w:b w:val="false"/>
          <w:i w:val="false"/>
          <w:color w:val="000000"/>
          <w:sz w:val="28"/>
        </w:rPr>
        <w:t xml:space="preserve">
      5) техникалық жобаның электрондық көшірмесі (құрамы мен мазмұны осы Қағидаларға </w:t>
      </w:r>
      <w:r>
        <w:rPr>
          <w:rFonts w:ascii="Times New Roman"/>
          <w:b w:val="false"/>
          <w:i w:val="false"/>
          <w:color w:val="000000"/>
          <w:sz w:val="28"/>
        </w:rPr>
        <w:t>3-қосымшада</w:t>
      </w:r>
      <w:r>
        <w:rPr>
          <w:rFonts w:ascii="Times New Roman"/>
          <w:b w:val="false"/>
          <w:i w:val="false"/>
          <w:color w:val="000000"/>
          <w:sz w:val="28"/>
        </w:rPr>
        <w:t xml:space="preserve"> жазылған);</w:t>
      </w:r>
    </w:p>
    <w:p>
      <w:pPr>
        <w:spacing w:after="0"/>
        <w:ind w:left="0"/>
        <w:jc w:val="both"/>
      </w:pPr>
      <w:r>
        <w:rPr>
          <w:rFonts w:ascii="Times New Roman"/>
          <w:b w:val="false"/>
          <w:i w:val="false"/>
          <w:color w:val="000000"/>
          <w:sz w:val="28"/>
        </w:rPr>
        <w:t>
      6) егер жобалаушы техникалық жобада үй-жайларды (тұрғын үй бөліктерін) жоспарланған реконструкциялау (қайта жоспарлау, қайта жабдықтау) немесе үй-жайлардың шекарасын ауыстыру өзгертілетін үй-жайлармен (үй бөліктерімен) жапсарлас үй-жайлар (үй бөліктері) меншік иелерінің мүдделерін қозғайтынын көрсеткен жағдайда, егер жоспарланған реконструкциялау (қайта жоспарлау, қайта жабдықтау) немесе үй-жайлардың шекарасын ауыстыру өзгертілетін үй-жайларымен (үй бөліктерімен) жапсарлас үй-жайлар (үй бөліктері) меншік иелерінің мүдделерін қозғайтын болса, олардың нотариалды куәландырылған жазбаша келісімнің электрондық көшірмелері қосымша қоса беріледі (тұрғынжайға қолжетімділігін қамтамасыз етуге байланысты болған жағдайда кресло-арбамен қозғалатын тірек-қимыл аппараты бұзылған адамдарға талап етілмейді).</w:t>
      </w:r>
    </w:p>
    <w:p>
      <w:pPr>
        <w:spacing w:after="0"/>
        <w:ind w:left="0"/>
        <w:jc w:val="both"/>
      </w:pPr>
      <w:r>
        <w:rPr>
          <w:rFonts w:ascii="Times New Roman"/>
          <w:b w:val="false"/>
          <w:i w:val="false"/>
          <w:color w:val="000000"/>
          <w:sz w:val="28"/>
        </w:rPr>
        <w:t>
      Өзгертілетін үй-жайлармен (үй бөліктерімен) жапсарлас үй-жайлардың (үй бөліктерінің) меншік иелерінің мүдделері, егер үй-жайларды (тұрғын үй бөліктерін) жоспарланған реконструкциялау (қайта жоспарлау, қайта жабдықтау) немесе үй-жайлардың шекарасын ауыстыру өзгертілетін үй-жайлардың (үй бөліктерінің) бірлескен шекарасын қозғаған жағдайда, сондай-ақ, тұру кезінде санитариялық, экологиялық, өртке қарсы шарттар нашарлаған жағдайларда ескеріледі. Өзге жағдайларда өзгертілетін үй-жайлармен (үй бөліктерімен) жапсарлас үй-жайлардың (үй бөліктерінің) меншік иелерінің бас тартуына жол берілмейді.</w:t>
      </w:r>
    </w:p>
    <w:p>
      <w:pPr>
        <w:spacing w:after="0"/>
        <w:ind w:left="0"/>
        <w:jc w:val="both"/>
      </w:pPr>
      <w:r>
        <w:rPr>
          <w:rFonts w:ascii="Times New Roman"/>
          <w:b w:val="false"/>
          <w:i w:val="false"/>
          <w:color w:val="000000"/>
          <w:sz w:val="28"/>
        </w:rPr>
        <w:t>
      Осы тармақта көзделмеген құжаттарды талап етуге жол берілмейді.</w:t>
      </w:r>
    </w:p>
    <w:p>
      <w:pPr>
        <w:spacing w:after="0"/>
        <w:ind w:left="0"/>
        <w:jc w:val="both"/>
      </w:pPr>
      <w:r>
        <w:rPr>
          <w:rFonts w:ascii="Times New Roman"/>
          <w:b w:val="false"/>
          <w:i w:val="false"/>
          <w:color w:val="000000"/>
          <w:sz w:val="28"/>
        </w:rPr>
        <w:t>
      Жеке басын куәландыратын құжат туралы, заңды тұлғаны мемлекеттік тіркеу (қайта тіркеу) туралы, жеке кәсіпкер ретінде тіркеу туралы мәліметтерді, жылжымайтын мүлікке тіркелген құқықтар (ауыртпалықтар) және оның техникалық сипаттамалары туралы анықтаманы көрсетілетін қызметті беруші "электрондық үкімет" шлюзі арқылы тиісті мемлекеттік ақпараттық жүйелерден алады.</w:t>
      </w:r>
    </w:p>
    <w:p>
      <w:pPr>
        <w:spacing w:after="0"/>
        <w:ind w:left="0"/>
        <w:jc w:val="both"/>
      </w:pPr>
      <w:r>
        <w:rPr>
          <w:rFonts w:ascii="Times New Roman"/>
          <w:b w:val="false"/>
          <w:i w:val="false"/>
          <w:color w:val="000000"/>
          <w:sz w:val="28"/>
        </w:rPr>
        <w:t xml:space="preserve">
      Процестің сипатын, қызмет көрсету нысанын, мазмұны мен нәтижесін қоса алғанда, 1-мемлекеттік көрсетілетін қызметке қойылатын негізгі талаптар тізбесі, сондай-ақ 1-мемлекеттік көрсетілетін қызметтің ерекшеліктерін ескере отырып, өзге де мәліметтер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жазылған.";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39-1-тармақ</w:t>
      </w:r>
      <w:r>
        <w:rPr>
          <w:rFonts w:ascii="Times New Roman"/>
          <w:b w:val="false"/>
          <w:i w:val="false"/>
          <w:color w:val="000000"/>
          <w:sz w:val="28"/>
        </w:rPr>
        <w:t xml:space="preserve"> мынадай редакцияда жазылсын:</w:t>
      </w:r>
    </w:p>
    <w:bookmarkStart w:name="z8" w:id="5"/>
    <w:p>
      <w:pPr>
        <w:spacing w:after="0"/>
        <w:ind w:left="0"/>
        <w:jc w:val="both"/>
      </w:pPr>
      <w:r>
        <w:rPr>
          <w:rFonts w:ascii="Times New Roman"/>
          <w:b w:val="false"/>
          <w:i w:val="false"/>
          <w:color w:val="000000"/>
          <w:sz w:val="28"/>
        </w:rPr>
        <w:t xml:space="preserve">
      "39-1. Осы Қағидалардың </w:t>
      </w:r>
      <w:r>
        <w:rPr>
          <w:rFonts w:ascii="Times New Roman"/>
          <w:b w:val="false"/>
          <w:i w:val="false"/>
          <w:color w:val="000000"/>
          <w:sz w:val="28"/>
        </w:rPr>
        <w:t>41-тармағында</w:t>
      </w:r>
      <w:r>
        <w:rPr>
          <w:rFonts w:ascii="Times New Roman"/>
          <w:b w:val="false"/>
          <w:i w:val="false"/>
          <w:color w:val="000000"/>
          <w:sz w:val="28"/>
        </w:rPr>
        <w:t xml:space="preserve"> және осы Қағидалардың </w:t>
      </w:r>
      <w:r>
        <w:rPr>
          <w:rFonts w:ascii="Times New Roman"/>
          <w:b w:val="false"/>
          <w:i w:val="false"/>
          <w:color w:val="000000"/>
          <w:sz w:val="28"/>
        </w:rPr>
        <w:t>4-қосымшасының</w:t>
      </w:r>
      <w:r>
        <w:rPr>
          <w:rFonts w:ascii="Times New Roman"/>
          <w:b w:val="false"/>
          <w:i w:val="false"/>
          <w:color w:val="000000"/>
          <w:sz w:val="28"/>
        </w:rPr>
        <w:t xml:space="preserve"> 9-тармағында көзделген негіздер болған кезде көрсетілетін қызметті беруші өтініш берушіге мемлекеттік қызметті көрсетуден бас тарту туралы алдын ала шешім жайында, сондай-ақ алдын ала шешім бойынша өтініш берушінің ұстаным танытуына мүмкіндік беру үшін тыңдау өткiзілетін уақыт пен орын туралы хабарлама жібереді.</w:t>
      </w:r>
    </w:p>
    <w:bookmarkEnd w:id="5"/>
    <w:p>
      <w:pPr>
        <w:spacing w:after="0"/>
        <w:ind w:left="0"/>
        <w:jc w:val="both"/>
      </w:pPr>
      <w:r>
        <w:rPr>
          <w:rFonts w:ascii="Times New Roman"/>
          <w:b w:val="false"/>
          <w:i w:val="false"/>
          <w:color w:val="000000"/>
          <w:sz w:val="28"/>
        </w:rPr>
        <w:t>
      Тыңдау туралы хабарлама мемлекеттік қызмет көрсету мерзімі аяқталғанға дейін кемінде 3 (үш) жұмыс күні бұрын жіберіледі. Тыңдау хабардар етілген күннен бастап 2 (екі) жұмыс күнінен кешіктірілмей жүргізіледі.</w:t>
      </w:r>
    </w:p>
    <w:p>
      <w:pPr>
        <w:spacing w:after="0"/>
        <w:ind w:left="0"/>
        <w:jc w:val="both"/>
      </w:pPr>
      <w:r>
        <w:rPr>
          <w:rFonts w:ascii="Times New Roman"/>
          <w:b w:val="false"/>
          <w:i w:val="false"/>
          <w:color w:val="000000"/>
          <w:sz w:val="28"/>
        </w:rPr>
        <w:t>
      Тыңдау нәтижелері бойынша өтініш берушіге көрсетілетін қызметті берушінің уәкілетті адамының ЭЦҚ-сымен қол қойылған электрондық құжат нысанында оң нәтиже не мемлекеттік қызметті көрсетуден дәлелді бас тарту жолданады.";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47-тармақ</w:t>
      </w:r>
      <w:r>
        <w:rPr>
          <w:rFonts w:ascii="Times New Roman"/>
          <w:b w:val="false"/>
          <w:i w:val="false"/>
          <w:color w:val="000000"/>
          <w:sz w:val="28"/>
        </w:rPr>
        <w:t xml:space="preserve"> мынадай редакцияда жазылсын:</w:t>
      </w:r>
    </w:p>
    <w:bookmarkStart w:name="z10" w:id="6"/>
    <w:p>
      <w:pPr>
        <w:spacing w:after="0"/>
        <w:ind w:left="0"/>
        <w:jc w:val="both"/>
      </w:pPr>
      <w:r>
        <w:rPr>
          <w:rFonts w:ascii="Times New Roman"/>
          <w:b w:val="false"/>
          <w:i w:val="false"/>
          <w:color w:val="000000"/>
          <w:sz w:val="28"/>
        </w:rPr>
        <w:t>
      "47. "Эскизді (эскиздік жобаны) келісуден өткізу" мемлекеттік көрсетілетін қызмет (бұдан әрі – 2-мемлекеттік көрсетілетін қызмет) Астана, Алматы және Шымкент қалаларының, аудандардың және облыстық маңызы бар қалалардың ЖАО жүзеге асырады.";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49-тармақ</w:t>
      </w:r>
      <w:r>
        <w:rPr>
          <w:rFonts w:ascii="Times New Roman"/>
          <w:b w:val="false"/>
          <w:i w:val="false"/>
          <w:color w:val="000000"/>
          <w:sz w:val="28"/>
        </w:rPr>
        <w:t xml:space="preserve"> мынадай редакцияда жазылсын:</w:t>
      </w:r>
    </w:p>
    <w:bookmarkStart w:name="z12" w:id="7"/>
    <w:p>
      <w:pPr>
        <w:spacing w:after="0"/>
        <w:ind w:left="0"/>
        <w:jc w:val="both"/>
      </w:pPr>
      <w:r>
        <w:rPr>
          <w:rFonts w:ascii="Times New Roman"/>
          <w:b w:val="false"/>
          <w:i w:val="false"/>
          <w:color w:val="000000"/>
          <w:sz w:val="28"/>
        </w:rPr>
        <w:t xml:space="preserve">
      "49. 2-мемлекеттік көрсетілетін қызметті алу үшін өтініш беруші портал арқылы көрсетілетін қызметті берушіге эскиздің (эскиздік жобаның) электрондық көшірмесін қоса бере отырып,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өтінішті жолдайды.</w:t>
      </w:r>
    </w:p>
    <w:bookmarkEnd w:id="7"/>
    <w:p>
      <w:pPr>
        <w:spacing w:after="0"/>
        <w:ind w:left="0"/>
        <w:jc w:val="both"/>
      </w:pPr>
      <w:r>
        <w:rPr>
          <w:rFonts w:ascii="Times New Roman"/>
          <w:b w:val="false"/>
          <w:i w:val="false"/>
          <w:color w:val="000000"/>
          <w:sz w:val="28"/>
        </w:rPr>
        <w:t>
      Осы тармақта көзделмеген құжаттарды талап етуге жол берілмейді.</w:t>
      </w:r>
    </w:p>
    <w:p>
      <w:pPr>
        <w:spacing w:after="0"/>
        <w:ind w:left="0"/>
        <w:jc w:val="both"/>
      </w:pPr>
      <w:r>
        <w:rPr>
          <w:rFonts w:ascii="Times New Roman"/>
          <w:b w:val="false"/>
          <w:i w:val="false"/>
          <w:color w:val="000000"/>
          <w:sz w:val="28"/>
        </w:rPr>
        <w:t>
      Жеке басын куәландыратын құжат туралы, заңды тұлғаны мемлекеттік тіркеу (қайта тіркеу) туралы, жеке кәсіпкер ретінде тіркеу туралы мәліметтерді, көрсетілетін қызметті беруші "электрондық үкімет" шлюзі арқылы тиісті мемлекеттік ақпараттық жүйелерден алады.</w:t>
      </w:r>
    </w:p>
    <w:p>
      <w:pPr>
        <w:spacing w:after="0"/>
        <w:ind w:left="0"/>
        <w:jc w:val="both"/>
      </w:pPr>
      <w:r>
        <w:rPr>
          <w:rFonts w:ascii="Times New Roman"/>
          <w:b w:val="false"/>
          <w:i w:val="false"/>
          <w:color w:val="000000"/>
          <w:sz w:val="28"/>
        </w:rPr>
        <w:t xml:space="preserve">
      Процестің сипатын, қызмет көрсету нысанын, мазмұны мен нәтижесін қоса алғанда, 2-мемлекеттік көрсетілетін қызметке қойылатын негізгі талаптар тізбесі, сондай-ақ 2-мемлекеттік көрсетілетін қызметтің ерекшеліктерін ескере отырып, өзге де мәліметтер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жазылған.";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54-1-тармақ</w:t>
      </w:r>
      <w:r>
        <w:rPr>
          <w:rFonts w:ascii="Times New Roman"/>
          <w:b w:val="false"/>
          <w:i w:val="false"/>
          <w:color w:val="000000"/>
          <w:sz w:val="28"/>
        </w:rPr>
        <w:t xml:space="preserve"> мынадай редакцияда жазылсын:</w:t>
      </w:r>
    </w:p>
    <w:bookmarkStart w:name="z14" w:id="8"/>
    <w:p>
      <w:pPr>
        <w:spacing w:after="0"/>
        <w:ind w:left="0"/>
        <w:jc w:val="both"/>
      </w:pPr>
      <w:r>
        <w:rPr>
          <w:rFonts w:ascii="Times New Roman"/>
          <w:b w:val="false"/>
          <w:i w:val="false"/>
          <w:color w:val="000000"/>
          <w:sz w:val="28"/>
        </w:rPr>
        <w:t xml:space="preserve">
      "54-1. Осы Қағидалардың </w:t>
      </w:r>
      <w:r>
        <w:rPr>
          <w:rFonts w:ascii="Times New Roman"/>
          <w:b w:val="false"/>
          <w:i w:val="false"/>
          <w:color w:val="000000"/>
          <w:sz w:val="28"/>
        </w:rPr>
        <w:t>54-тармағында</w:t>
      </w:r>
      <w:r>
        <w:rPr>
          <w:rFonts w:ascii="Times New Roman"/>
          <w:b w:val="false"/>
          <w:i w:val="false"/>
          <w:color w:val="000000"/>
          <w:sz w:val="28"/>
        </w:rPr>
        <w:t xml:space="preserve"> және осы Қағидаларға </w:t>
      </w:r>
      <w:r>
        <w:rPr>
          <w:rFonts w:ascii="Times New Roman"/>
          <w:b w:val="false"/>
          <w:i w:val="false"/>
          <w:color w:val="000000"/>
          <w:sz w:val="28"/>
        </w:rPr>
        <w:t>7-қосымшаның</w:t>
      </w:r>
      <w:r>
        <w:rPr>
          <w:rFonts w:ascii="Times New Roman"/>
          <w:b w:val="false"/>
          <w:i w:val="false"/>
          <w:color w:val="000000"/>
          <w:sz w:val="28"/>
        </w:rPr>
        <w:t xml:space="preserve"> 9-тармағында көзделген негіздер болған кезде көрсетілетін қызметті беруші өтініш берушіге мемлекеттік қызметті көрсетуден бас тарту туралы алдын ала шешім жайында, сондай-ақ алдын ала шешім бойынша өтініш берушінің ұстаным танытуына мүмкіндік беру үшін тыңдау өткiзілетін уақыт пен орын туралы хабарлама жібереді.</w:t>
      </w:r>
    </w:p>
    <w:bookmarkEnd w:id="8"/>
    <w:p>
      <w:pPr>
        <w:spacing w:after="0"/>
        <w:ind w:left="0"/>
        <w:jc w:val="both"/>
      </w:pPr>
      <w:r>
        <w:rPr>
          <w:rFonts w:ascii="Times New Roman"/>
          <w:b w:val="false"/>
          <w:i w:val="false"/>
          <w:color w:val="000000"/>
          <w:sz w:val="28"/>
        </w:rPr>
        <w:t>
      Тыңдау туралы хабарлама мемлекеттік қызмет көрсету мерзімі аяқталғанға дейін кемінде 3 (үш) жұмыс күні бұрын жіберіледі. Тыңдау хабардар етілген күннен бастап 2 (екі) жұмыс күнінен кешіктірілмей жүргізіледі.</w:t>
      </w:r>
    </w:p>
    <w:p>
      <w:pPr>
        <w:spacing w:after="0"/>
        <w:ind w:left="0"/>
        <w:jc w:val="both"/>
      </w:pPr>
      <w:r>
        <w:rPr>
          <w:rFonts w:ascii="Times New Roman"/>
          <w:b w:val="false"/>
          <w:i w:val="false"/>
          <w:color w:val="000000"/>
          <w:sz w:val="28"/>
        </w:rPr>
        <w:t>
      Тыңдау нәтижелері бойынша өтініш берушіге көрсетілетін қызметті берушінің уәкілетті адамының ЭЦҚ-сымен қол қойылған электрондық құжат нысанында оң нәтиже не мемлекеттік қызметті көрсетуден дәлелді бас тартуды жолданады.";</w:t>
      </w:r>
    </w:p>
    <w:bookmarkStart w:name="z15" w:id="9"/>
    <w:p>
      <w:pPr>
        <w:spacing w:after="0"/>
        <w:ind w:left="0"/>
        <w:jc w:val="both"/>
      </w:pPr>
      <w:r>
        <w:rPr>
          <w:rFonts w:ascii="Times New Roman"/>
          <w:b w:val="false"/>
          <w:i w:val="false"/>
          <w:color w:val="000000"/>
          <w:sz w:val="28"/>
        </w:rPr>
        <w:t>
      мынадай мазмұндағы 79-1-тармақпен толықтырылсын:</w:t>
      </w:r>
    </w:p>
    <w:bookmarkEnd w:id="9"/>
    <w:bookmarkStart w:name="z16" w:id="10"/>
    <w:p>
      <w:pPr>
        <w:spacing w:after="0"/>
        <w:ind w:left="0"/>
        <w:jc w:val="both"/>
      </w:pPr>
      <w:r>
        <w:rPr>
          <w:rFonts w:ascii="Times New Roman"/>
          <w:b w:val="false"/>
          <w:i w:val="false"/>
          <w:color w:val="000000"/>
          <w:sz w:val="28"/>
        </w:rPr>
        <w:t xml:space="preserve">
      "79-1. Тапсырыс беруші объектіні пайдалануға қабылдау актісі бекітілгенге дейін инженерлік желілердің және (немесе) ғимараттардың (құрылыстардың) нақты орналасуының атқарушылық геодезиялық түсірілімін мемлекеттік қала құрылысы кадастрына тіркеу үшін "Жобалау алдындағы және жобалау (жобалау-сметалық) құжаттамасын, сондай-ақ сәулет, қала құрылысы және құрылыс қызметі объектілерін мемлекеттік қала құрылысы кадастрының деректер базасында тіркеу қағидаларын бекіту туралы" Қазақстан Республикасы Өңірлік даму министрінің 2014 жылғы 16 маусымдағы № 172/НҚ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9603 болып тіркелген) Қала құрылысы жобаларын, жобалау алдындағы және жобалау (жобалау-сметалық) құжаттамасын, сондай-ақ сәулет, қала құрылысы және құрылыс қызметі объектілерін мемлекеттік қала құрылысы кадастрының деректер базасында тіркеу қағидаларына сәйкес жолдайды.</w:t>
      </w:r>
    </w:p>
    <w:bookmarkEnd w:id="10"/>
    <w:p>
      <w:pPr>
        <w:spacing w:after="0"/>
        <w:ind w:left="0"/>
        <w:jc w:val="both"/>
      </w:pPr>
      <w:r>
        <w:rPr>
          <w:rFonts w:ascii="Times New Roman"/>
          <w:b w:val="false"/>
          <w:i w:val="false"/>
          <w:color w:val="000000"/>
          <w:sz w:val="28"/>
        </w:rPr>
        <w:t xml:space="preserve">
      Сәулет және қала құрылысы саласындағы функцияларды жүзеге асыратын ЖАО "Азаматтарға арналған үкімет" мемлекеттік корпорациясынан (бұдан әрі – Мемлекеттік корпорациясы) құжаттарды алған кезден бастап бір жұмыс күні өткенге дейін тапсырыс берушінің құрылыс салуды ұйымдастыру және рұқсат беру рәсімдерінен өту қағидаларында айқындалған рәсімдерді сақтауын салыстырып тексереді және мемлекеттік қала құрылысы кадастрының ақпараттық жүйесі арқылы пайдалануға қабылдау актісін есепке алуды жүргізеді. </w:t>
      </w:r>
    </w:p>
    <w:p>
      <w:pPr>
        <w:spacing w:after="0"/>
        <w:ind w:left="0"/>
        <w:jc w:val="both"/>
      </w:pPr>
      <w:r>
        <w:rPr>
          <w:rFonts w:ascii="Times New Roman"/>
          <w:b w:val="false"/>
          <w:i w:val="false"/>
          <w:color w:val="000000"/>
          <w:sz w:val="28"/>
        </w:rPr>
        <w:t xml:space="preserve">
      Мемлекеттік қала құрылысы кадастрына пайдалануға қабылдаудың бекітілген актісін әрі қарай енгізуді осы Қағидалардың 81-тармағының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80</w:t>
      </w:r>
      <w:r>
        <w:rPr>
          <w:rFonts w:ascii="Times New Roman"/>
          <w:b w:val="false"/>
          <w:i w:val="false"/>
          <w:color w:val="000000"/>
          <w:sz w:val="28"/>
        </w:rPr>
        <w:t xml:space="preserve"> және </w:t>
      </w:r>
      <w:r>
        <w:rPr>
          <w:rFonts w:ascii="Times New Roman"/>
          <w:b w:val="false"/>
          <w:i w:val="false"/>
          <w:color w:val="000000"/>
          <w:sz w:val="28"/>
        </w:rPr>
        <w:t>81-тармақтар</w:t>
      </w:r>
      <w:r>
        <w:rPr>
          <w:rFonts w:ascii="Times New Roman"/>
          <w:b w:val="false"/>
          <w:i w:val="false"/>
          <w:color w:val="000000"/>
          <w:sz w:val="28"/>
        </w:rPr>
        <w:t xml:space="preserve"> мынадай редакцияда жазылсын:</w:t>
      </w:r>
    </w:p>
    <w:bookmarkStart w:name="z18" w:id="11"/>
    <w:p>
      <w:pPr>
        <w:spacing w:after="0"/>
        <w:ind w:left="0"/>
        <w:jc w:val="both"/>
      </w:pPr>
      <w:r>
        <w:rPr>
          <w:rFonts w:ascii="Times New Roman"/>
          <w:b w:val="false"/>
          <w:i w:val="false"/>
          <w:color w:val="000000"/>
          <w:sz w:val="28"/>
        </w:rPr>
        <w:t>
      "80. ЖАО-ның сәулет және қала құрылысы саласында функцияларды жүзеге асыратын құрылымдық бөлімшесінде есепке алынған және мемлекеттік қала құрылысы кадастрының ақпараттық жүйесіне ЖАО-ның сәулет және қала құрылысы саласында функцияларды жүзеге асыратын құрылымдық бөлімшесімен енгізілген объектiнi пайдалануға қабылдау актiсi жылжымайтын мүлiкке құқықтарды тiркеуді жүзеге асыратын мемлекеттiк органда объектiнi тiркеу үшiн негiз болып табылады.</w:t>
      </w:r>
    </w:p>
    <w:bookmarkEnd w:id="11"/>
    <w:bookmarkStart w:name="z19" w:id="12"/>
    <w:p>
      <w:pPr>
        <w:spacing w:after="0"/>
        <w:ind w:left="0"/>
        <w:jc w:val="both"/>
      </w:pPr>
      <w:r>
        <w:rPr>
          <w:rFonts w:ascii="Times New Roman"/>
          <w:b w:val="false"/>
          <w:i w:val="false"/>
          <w:color w:val="000000"/>
          <w:sz w:val="28"/>
        </w:rPr>
        <w:t xml:space="preserve">
      81. Объектіні пайдалануға қабылдау актілерін жүргізу және есепке алу тәртібі Заңның </w:t>
      </w:r>
      <w:r>
        <w:rPr>
          <w:rFonts w:ascii="Times New Roman"/>
          <w:b w:val="false"/>
          <w:i w:val="false"/>
          <w:color w:val="000000"/>
          <w:sz w:val="28"/>
        </w:rPr>
        <w:t>75-1-бабымен</w:t>
      </w:r>
      <w:r>
        <w:rPr>
          <w:rFonts w:ascii="Times New Roman"/>
          <w:b w:val="false"/>
          <w:i w:val="false"/>
          <w:color w:val="000000"/>
          <w:sz w:val="28"/>
        </w:rPr>
        <w:t xml:space="preserve"> регламенттеледі.</w:t>
      </w:r>
    </w:p>
    <w:bookmarkEnd w:id="12"/>
    <w:p>
      <w:pPr>
        <w:spacing w:after="0"/>
        <w:ind w:left="0"/>
        <w:jc w:val="both"/>
      </w:pPr>
      <w:r>
        <w:rPr>
          <w:rFonts w:ascii="Times New Roman"/>
          <w:b w:val="false"/>
          <w:i w:val="false"/>
          <w:color w:val="000000"/>
          <w:sz w:val="28"/>
        </w:rPr>
        <w:t>
      Бұл ретте, меншiк иесi пайдалануға дербес қабылдайтын объектiлерге қатысты:</w:t>
      </w:r>
    </w:p>
    <w:p>
      <w:pPr>
        <w:spacing w:after="0"/>
        <w:ind w:left="0"/>
        <w:jc w:val="both"/>
      </w:pPr>
      <w:r>
        <w:rPr>
          <w:rFonts w:ascii="Times New Roman"/>
          <w:b w:val="false"/>
          <w:i w:val="false"/>
          <w:color w:val="000000"/>
          <w:sz w:val="28"/>
        </w:rPr>
        <w:t>
      1) Мемлекеттік корпорация өтініш берушіден меншiк иесiнің объектіні пайдалануға дербес қабылдаудың бекітілген актісін алған кезден бастап бір күн ішінде инженерлік желілердің және (немесе) ғимараттардың (құрылыстардың) нақты орналасуының атқарушылық геодезиялық түсірілімін қоса бере отырып, объекті орналасқан жердегі сәулет және қала құрылысы саласындағы функцияларды жүзеге асыратын тиісті ЖАО құрылымдық бөлімшесіне объектіні пайдалануға дербес қабылдаудың бекітілген актісін жолдайды;</w:t>
      </w:r>
    </w:p>
    <w:p>
      <w:pPr>
        <w:spacing w:after="0"/>
        <w:ind w:left="0"/>
        <w:jc w:val="both"/>
      </w:pPr>
      <w:r>
        <w:rPr>
          <w:rFonts w:ascii="Times New Roman"/>
          <w:b w:val="false"/>
          <w:i w:val="false"/>
          <w:color w:val="000000"/>
          <w:sz w:val="28"/>
        </w:rPr>
        <w:t>
      2) тиісті ЖАО сәулет және қала құрылысы саласындағы функцияларды жүзеге асыратын құрылымдық бөлімшесі бір жұмыс күн ішінде меншiк иесiнің құрылыс салуды ұйымдастыру және рұқсат беру рәсімдерінен өту қағидаларында айқындалған рәсімдерді сақтауын салыстырып тексереді және мемлекеттік қала құрылысы кадастрының ақпараттық жүйесінде пайдалануға қабылдау актісін есепке алуды жүргізеді.</w:t>
      </w:r>
    </w:p>
    <w:p>
      <w:pPr>
        <w:spacing w:after="0"/>
        <w:ind w:left="0"/>
        <w:jc w:val="both"/>
      </w:pPr>
      <w:r>
        <w:rPr>
          <w:rFonts w:ascii="Times New Roman"/>
          <w:b w:val="false"/>
          <w:i w:val="false"/>
          <w:color w:val="000000"/>
          <w:sz w:val="28"/>
        </w:rPr>
        <w:t>
      Бұзушылықтар анықталған кезде Мемлекеттік корпорациядан құжаттарды алған сәттен бастап бір жұмыс күні ішінде ол туралы тіркеуші органға жазбаша хабарлайды;</w:t>
      </w:r>
    </w:p>
    <w:p>
      <w:pPr>
        <w:spacing w:after="0"/>
        <w:ind w:left="0"/>
        <w:jc w:val="both"/>
      </w:pPr>
      <w:r>
        <w:rPr>
          <w:rFonts w:ascii="Times New Roman"/>
          <w:b w:val="false"/>
          <w:i w:val="false"/>
          <w:color w:val="000000"/>
          <w:sz w:val="28"/>
        </w:rPr>
        <w:t>
      3) бұзушылықтар болмаған жағдайда, Мемлекеттік корпорациядан құжаттарды алған сәттен бастап бір жұмыс күні ішінде ол туралы тіркеуші органға жазбаша хабарлайды.";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7-қосымшалар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4-қосымшаларға</w:t>
      </w:r>
      <w:r>
        <w:rPr>
          <w:rFonts w:ascii="Times New Roman"/>
          <w:b w:val="false"/>
          <w:i w:val="false"/>
          <w:color w:val="000000"/>
          <w:sz w:val="28"/>
        </w:rPr>
        <w:t xml:space="preserve"> сәйкес редакцияда жазылсын.</w:t>
      </w:r>
    </w:p>
    <w:bookmarkStart w:name="z21" w:id="13"/>
    <w:p>
      <w:pPr>
        <w:spacing w:after="0"/>
        <w:ind w:left="0"/>
        <w:jc w:val="both"/>
      </w:pPr>
      <w:r>
        <w:rPr>
          <w:rFonts w:ascii="Times New Roman"/>
          <w:b w:val="false"/>
          <w:i w:val="false"/>
          <w:color w:val="000000"/>
          <w:sz w:val="28"/>
        </w:rPr>
        <w:t xml:space="preserve">
      2. Қазақстан Республикасы Индустрия және инфрақұрылымдық даму министрлігінің Құрылыс және тұрғын үй-коммуналдық шаруашылық істері комитеті заңнамада белгіленген тәртіппен: </w:t>
      </w:r>
    </w:p>
    <w:bookmarkEnd w:id="13"/>
    <w:bookmarkStart w:name="z22" w:id="14"/>
    <w:p>
      <w:pPr>
        <w:spacing w:after="0"/>
        <w:ind w:left="0"/>
        <w:jc w:val="both"/>
      </w:pPr>
      <w:r>
        <w:rPr>
          <w:rFonts w:ascii="Times New Roman"/>
          <w:b w:val="false"/>
          <w:i w:val="false"/>
          <w:color w:val="000000"/>
          <w:sz w:val="28"/>
        </w:rPr>
        <w:t xml:space="preserve">
      1) осы бұйрықты Қазақстан Республикасы Әділет министрлігінде мемлекеттік тіркеуді; </w:t>
      </w:r>
    </w:p>
    <w:bookmarkEnd w:id="14"/>
    <w:bookmarkStart w:name="z23" w:id="15"/>
    <w:p>
      <w:pPr>
        <w:spacing w:after="0"/>
        <w:ind w:left="0"/>
        <w:jc w:val="both"/>
      </w:pPr>
      <w:r>
        <w:rPr>
          <w:rFonts w:ascii="Times New Roman"/>
          <w:b w:val="false"/>
          <w:i w:val="false"/>
          <w:color w:val="000000"/>
          <w:sz w:val="28"/>
        </w:rPr>
        <w:t xml:space="preserve">
      2) осы бұйрықты Қазақстан Республикасы Индустрия және инфрақұрылымдық даму министрлігінің интернет-ресурсында орналастыруды қамтамасыз етсін. </w:t>
      </w:r>
    </w:p>
    <w:bookmarkEnd w:id="15"/>
    <w:bookmarkStart w:name="z24" w:id="16"/>
    <w:p>
      <w:pPr>
        <w:spacing w:after="0"/>
        <w:ind w:left="0"/>
        <w:jc w:val="both"/>
      </w:pPr>
      <w:r>
        <w:rPr>
          <w:rFonts w:ascii="Times New Roman"/>
          <w:b w:val="false"/>
          <w:i w:val="false"/>
          <w:color w:val="000000"/>
          <w:sz w:val="28"/>
        </w:rPr>
        <w:t xml:space="preserve">
      3. Осы бұйрықтың орындалуын бақылау жетекшілік ететін Қазақстан Республикасының Индустрия және инфрақұрылымдық даму вице-министріне жүктелсін. </w:t>
      </w:r>
    </w:p>
    <w:bookmarkEnd w:id="16"/>
    <w:bookmarkStart w:name="z25" w:id="17"/>
    <w:p>
      <w:pPr>
        <w:spacing w:after="0"/>
        <w:ind w:left="0"/>
        <w:jc w:val="both"/>
      </w:pPr>
      <w:r>
        <w:rPr>
          <w:rFonts w:ascii="Times New Roman"/>
          <w:b w:val="false"/>
          <w:i w:val="false"/>
          <w:color w:val="000000"/>
          <w:sz w:val="28"/>
        </w:rPr>
        <w:t>
      4. Осы бұйрық алғашқы ресми жарияланған күнінен кейін күнтізбелік алпыс күн өткен соң қолданысқа енгізіледі.</w:t>
      </w:r>
    </w:p>
    <w:bookmarkEnd w:id="1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Индустрия және инфрақұрылымдық даму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Карабаев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Цифрлық даму, инновациялар және </w:t>
      </w:r>
    </w:p>
    <w:p>
      <w:pPr>
        <w:spacing w:after="0"/>
        <w:ind w:left="0"/>
        <w:jc w:val="both"/>
      </w:pPr>
      <w:r>
        <w:rPr>
          <w:rFonts w:ascii="Times New Roman"/>
          <w:b w:val="false"/>
          <w:i w:val="false"/>
          <w:color w:val="000000"/>
          <w:sz w:val="28"/>
        </w:rPr>
        <w:t>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Индустрия және </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министрінің</w:t>
            </w:r>
            <w:r>
              <w:br/>
            </w:r>
            <w:r>
              <w:rPr>
                <w:rFonts w:ascii="Times New Roman"/>
                <w:b w:val="false"/>
                <w:i w:val="false"/>
                <w:color w:val="000000"/>
                <w:sz w:val="20"/>
              </w:rPr>
              <w:t>2023 жылғы 5 шілдедегі</w:t>
            </w:r>
            <w:r>
              <w:br/>
            </w:r>
            <w:r>
              <w:rPr>
                <w:rFonts w:ascii="Times New Roman"/>
                <w:b w:val="false"/>
                <w:i w:val="false"/>
                <w:color w:val="000000"/>
                <w:sz w:val="20"/>
              </w:rPr>
              <w:t>№ 493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Құрылыс саласындағы құрылыс </w:t>
            </w:r>
            <w:r>
              <w:br/>
            </w:r>
            <w:r>
              <w:rPr>
                <w:rFonts w:ascii="Times New Roman"/>
                <w:b w:val="false"/>
                <w:i w:val="false"/>
                <w:color w:val="000000"/>
                <w:sz w:val="20"/>
              </w:rPr>
              <w:t xml:space="preserve">салуды ұйымдастыру және </w:t>
            </w:r>
            <w:r>
              <w:br/>
            </w:r>
            <w:r>
              <w:rPr>
                <w:rFonts w:ascii="Times New Roman"/>
                <w:b w:val="false"/>
                <w:i w:val="false"/>
                <w:color w:val="000000"/>
                <w:sz w:val="20"/>
              </w:rPr>
              <w:t xml:space="preserve">рұқсат беру рәсімдерінен өту </w:t>
            </w:r>
            <w:r>
              <w:br/>
            </w:r>
            <w:r>
              <w:rPr>
                <w:rFonts w:ascii="Times New Roman"/>
                <w:b w:val="false"/>
                <w:i w:val="false"/>
                <w:color w:val="000000"/>
                <w:sz w:val="20"/>
              </w:rPr>
              <w:t xml:space="preserve">қағидаларына </w:t>
            </w:r>
            <w:r>
              <w:br/>
            </w:r>
            <w:r>
              <w:rPr>
                <w:rFonts w:ascii="Times New Roman"/>
                <w:b w:val="false"/>
                <w:i w:val="false"/>
                <w:color w:val="000000"/>
                <w:sz w:val="20"/>
              </w:rPr>
              <w:t>3-қосымша</w:t>
            </w:r>
          </w:p>
        </w:tc>
      </w:tr>
    </w:tbl>
    <w:bookmarkStart w:name="z28" w:id="18"/>
    <w:p>
      <w:pPr>
        <w:spacing w:after="0"/>
        <w:ind w:left="0"/>
        <w:jc w:val="left"/>
      </w:pPr>
      <w:r>
        <w:rPr>
          <w:rFonts w:ascii="Times New Roman"/>
          <w:b/>
          <w:i w:val="false"/>
          <w:color w:val="000000"/>
        </w:rPr>
        <w:t xml:space="preserve"> Эскиздің (эскиздік жобаның), техникалық жобаның құрамы мен мазмұны</w:t>
      </w:r>
    </w:p>
    <w:bookmarkEnd w:id="18"/>
    <w:p>
      <w:pPr>
        <w:spacing w:after="0"/>
        <w:ind w:left="0"/>
        <w:jc w:val="both"/>
      </w:pPr>
      <w:r>
        <w:rPr>
          <w:rFonts w:ascii="Times New Roman"/>
          <w:b w:val="false"/>
          <w:i w:val="false"/>
          <w:color w:val="000000"/>
          <w:sz w:val="28"/>
        </w:rPr>
        <w:t>
      Тиісті лицензиясы бар жобалау ұйымы әзірлеген жаңа құрылыс объектілері үшін жобалау алдындағы сатыда әзірленетін эскиздің (эскиздік жобаның) құрамы мен мазмұны:</w:t>
      </w:r>
    </w:p>
    <w:p>
      <w:pPr>
        <w:spacing w:after="0"/>
        <w:ind w:left="0"/>
        <w:jc w:val="both"/>
      </w:pPr>
      <w:r>
        <w:rPr>
          <w:rFonts w:ascii="Times New Roman"/>
          <w:b w:val="false"/>
          <w:i w:val="false"/>
          <w:color w:val="000000"/>
          <w:sz w:val="28"/>
        </w:rPr>
        <w:t>
      1. 1:1000; 1:2000; 1:5000 (аталғанның бірі) масштабындағы ахуалдық жоспар;</w:t>
      </w:r>
    </w:p>
    <w:p>
      <w:pPr>
        <w:spacing w:after="0"/>
        <w:ind w:left="0"/>
        <w:jc w:val="both"/>
      </w:pPr>
      <w:r>
        <w:rPr>
          <w:rFonts w:ascii="Times New Roman"/>
          <w:b w:val="false"/>
          <w:i w:val="false"/>
          <w:color w:val="000000"/>
          <w:sz w:val="28"/>
        </w:rPr>
        <w:t>
      2. 1:500; 1:1000; 1:2000 (аталғанның бірі) масштабындағы объектінің бас жоспары;</w:t>
      </w:r>
    </w:p>
    <w:p>
      <w:pPr>
        <w:spacing w:after="0"/>
        <w:ind w:left="0"/>
        <w:jc w:val="both"/>
      </w:pPr>
      <w:r>
        <w:rPr>
          <w:rFonts w:ascii="Times New Roman"/>
          <w:b w:val="false"/>
          <w:i w:val="false"/>
          <w:color w:val="000000"/>
          <w:sz w:val="28"/>
        </w:rPr>
        <w:t>
      3. 1:50; 1:100; 1:200; 1:400 (аталғанның бірі) масштабындағы сыртқы әрлеудің ведомосімен қоса, қасбеттер;</w:t>
      </w:r>
    </w:p>
    <w:p>
      <w:pPr>
        <w:spacing w:after="0"/>
        <w:ind w:left="0"/>
        <w:jc w:val="both"/>
      </w:pPr>
      <w:r>
        <w:rPr>
          <w:rFonts w:ascii="Times New Roman"/>
          <w:b w:val="false"/>
          <w:i w:val="false"/>
          <w:color w:val="000000"/>
          <w:sz w:val="28"/>
        </w:rPr>
        <w:t>
      4. 1:100; 1:200; 1:400 (аталғанның бірі) масштабындағы үй-жайлардың экспликациясы бар қабаттардың жоспары, бөліністер;</w:t>
      </w:r>
    </w:p>
    <w:p>
      <w:pPr>
        <w:spacing w:after="0"/>
        <w:ind w:left="0"/>
        <w:jc w:val="both"/>
      </w:pPr>
      <w:r>
        <w:rPr>
          <w:rFonts w:ascii="Times New Roman"/>
          <w:b w:val="false"/>
          <w:i w:val="false"/>
          <w:color w:val="000000"/>
          <w:sz w:val="28"/>
        </w:rPr>
        <w:t>
      5. 1:50; 1:100; 1:200; 1:400 (аталғанның бірі) масштабындағы шатыр жоспары;</w:t>
      </w:r>
    </w:p>
    <w:p>
      <w:pPr>
        <w:spacing w:after="0"/>
        <w:ind w:left="0"/>
        <w:jc w:val="both"/>
      </w:pPr>
      <w:r>
        <w:rPr>
          <w:rFonts w:ascii="Times New Roman"/>
          <w:b w:val="false"/>
          <w:i w:val="false"/>
          <w:color w:val="000000"/>
          <w:sz w:val="28"/>
        </w:rPr>
        <w:t>
      6. 1:200; 1:500; 1:1000; 1:2000 (аталғанның бірі) масштабындағы инженерлік желілердің жоспарлары;</w:t>
      </w:r>
    </w:p>
    <w:p>
      <w:pPr>
        <w:spacing w:after="0"/>
        <w:ind w:left="0"/>
        <w:jc w:val="both"/>
      </w:pPr>
      <w:r>
        <w:rPr>
          <w:rFonts w:ascii="Times New Roman"/>
          <w:b w:val="false"/>
          <w:i w:val="false"/>
          <w:color w:val="000000"/>
          <w:sz w:val="28"/>
        </w:rPr>
        <w:t>
      7. Ғимараттың негізгі конструктивтік және сәулет-жоспарлау шешімдері, әрлеу материалдары мен қасбеттің түсіне қатысты шешімін таңдау, сондай-ақ негізгі көлемдік-жоспарлау көрсеткіштері (сыйымдылығы, өткізу қабілеті, қуаты, құрылыс көлемі, ғимараттың, құрылыс алаңының, көгалдандырылған және абаттандырылған учаске аумағының жалпы және пайдалы алаңы, әрлеу материалдары мен қасбеттің түсі) келтірілген абаттандыру мен көгалдандыру элементтері сипатталған жалпы деректер.</w:t>
      </w:r>
    </w:p>
    <w:p>
      <w:pPr>
        <w:spacing w:after="0"/>
        <w:ind w:left="0"/>
        <w:jc w:val="both"/>
      </w:pPr>
      <w:r>
        <w:rPr>
          <w:rFonts w:ascii="Times New Roman"/>
          <w:b w:val="false"/>
          <w:i w:val="false"/>
          <w:color w:val="000000"/>
          <w:sz w:val="28"/>
        </w:rPr>
        <w:t>
      Тиісті лицензиясы бар жобалау ұйымы әзірлеген қолданыстағы үйлер мен ғимараттардың үй-жайларын (жекелеген бөліктерін) реконструкциялау (қайта жоспарлау, қайта жабдықтау) объектілері үшін әзірленетін техникалық жобаның құрамы мен мазмұны:</w:t>
      </w:r>
    </w:p>
    <w:p>
      <w:pPr>
        <w:spacing w:after="0"/>
        <w:ind w:left="0"/>
        <w:jc w:val="both"/>
      </w:pPr>
      <w:r>
        <w:rPr>
          <w:rFonts w:ascii="Times New Roman"/>
          <w:b w:val="false"/>
          <w:i w:val="false"/>
          <w:color w:val="000000"/>
          <w:sz w:val="28"/>
        </w:rPr>
        <w:t>
      1. Кіреберіс алаңның құрылысына байланысты қасбеті өзгерген, жапсарлас құрылыс салу жолымен реконструкциялау кезінде 1:1000; 1:2000; 1:5000 (аталғанның бірі) масштабтағы ахуалдық жоспар;</w:t>
      </w:r>
    </w:p>
    <w:p>
      <w:pPr>
        <w:spacing w:after="0"/>
        <w:ind w:left="0"/>
        <w:jc w:val="both"/>
      </w:pPr>
      <w:r>
        <w:rPr>
          <w:rFonts w:ascii="Times New Roman"/>
          <w:b w:val="false"/>
          <w:i w:val="false"/>
          <w:color w:val="000000"/>
          <w:sz w:val="28"/>
        </w:rPr>
        <w:t>
      2. Кіреберіс алаңның құрылысына байланысты қасбеті өзгерген, жапсарлас құрылыс салу жолымен реконструкциялау кезінде 1:500; 1:1000; 1:2000 (аталғанның бірі) масштабтағы объектінің бас жоспары;</w:t>
      </w:r>
    </w:p>
    <w:p>
      <w:pPr>
        <w:spacing w:after="0"/>
        <w:ind w:left="0"/>
        <w:jc w:val="both"/>
      </w:pPr>
      <w:r>
        <w:rPr>
          <w:rFonts w:ascii="Times New Roman"/>
          <w:b w:val="false"/>
          <w:i w:val="false"/>
          <w:color w:val="000000"/>
          <w:sz w:val="28"/>
        </w:rPr>
        <w:t>
      3. Кіреберіс алаңның құрылысына байланысты қасбеті өзгерген, жапсарлас құрылыс салу жолымен реконструкциялау кезінде 1:50; 1:100; 1:200; 1:400 (аталғанның бірі) масштабтағы қасбеттер сыртқы әрлеу ведомосімен қоса;</w:t>
      </w:r>
    </w:p>
    <w:p>
      <w:pPr>
        <w:spacing w:after="0"/>
        <w:ind w:left="0"/>
        <w:jc w:val="both"/>
      </w:pPr>
      <w:r>
        <w:rPr>
          <w:rFonts w:ascii="Times New Roman"/>
          <w:b w:val="false"/>
          <w:i w:val="false"/>
          <w:color w:val="000000"/>
          <w:sz w:val="28"/>
        </w:rPr>
        <w:t>
      4. Реконструкциялауға (қайта жоспарлауға, қайта жабдықтауға) дейінгі үй-жайлардың жоспарлары;</w:t>
      </w:r>
    </w:p>
    <w:p>
      <w:pPr>
        <w:spacing w:after="0"/>
        <w:ind w:left="0"/>
        <w:jc w:val="both"/>
      </w:pPr>
      <w:r>
        <w:rPr>
          <w:rFonts w:ascii="Times New Roman"/>
          <w:b w:val="false"/>
          <w:i w:val="false"/>
          <w:color w:val="000000"/>
          <w:sz w:val="28"/>
        </w:rPr>
        <w:t>
      5. Реконструкциялаудан (қайта жоспарлаудан, қайта жабдықтаудан) кейінгі үй-жайлардың жоспарлары;</w:t>
      </w:r>
    </w:p>
    <w:p>
      <w:pPr>
        <w:spacing w:after="0"/>
        <w:ind w:left="0"/>
        <w:jc w:val="both"/>
      </w:pPr>
      <w:r>
        <w:rPr>
          <w:rFonts w:ascii="Times New Roman"/>
          <w:b w:val="false"/>
          <w:i w:val="false"/>
          <w:color w:val="000000"/>
          <w:sz w:val="28"/>
        </w:rPr>
        <w:t>
      6. Қабаттылығы өзгерген және жапсарлас құрылыс салу жолымен реконструкциялау кезінде 1:50; 1:100; 1:200; 1:400 (аталғанның бірі) масштабтағы шатыр жоспары;</w:t>
      </w:r>
    </w:p>
    <w:p>
      <w:pPr>
        <w:spacing w:after="0"/>
        <w:ind w:left="0"/>
        <w:jc w:val="both"/>
      </w:pPr>
      <w:r>
        <w:rPr>
          <w:rFonts w:ascii="Times New Roman"/>
          <w:b w:val="false"/>
          <w:i w:val="false"/>
          <w:color w:val="000000"/>
          <w:sz w:val="28"/>
        </w:rPr>
        <w:t>
      7. Ғимараттың негізгі конструктивтік және сәулет-жоспарлау шешімдері, қасбеттердің әрлеу материалдары мен түсіне қатысты шешімді таңдау, бөлшектенетін конструкциялардың жай-күйі сипатталған, реконструкциялаудың (қайта жоспарлаудың, қайта жабдықтаудың) түрі туралы - тіреу және қоршау (сыртқы) конструкцияларын, инженерлік жүйелері мен жабдықтарын өзгертуге байланысты (байланысты емес) тұжырымдармен жалпы деректер.</w:t>
      </w:r>
    </w:p>
    <w:p>
      <w:pPr>
        <w:spacing w:after="0"/>
        <w:ind w:left="0"/>
        <w:jc w:val="both"/>
      </w:pPr>
      <w:r>
        <w:rPr>
          <w:rFonts w:ascii="Times New Roman"/>
          <w:b w:val="false"/>
          <w:i w:val="false"/>
          <w:color w:val="000000"/>
          <w:sz w:val="28"/>
        </w:rPr>
        <w:t>
      Тиісті лицензиясы бар тұлға немесе жобалау ұйымымен әзірленген елді мекендердегі үй-жайлардың шегінен тыс ашық кеңістікте орналастырылған сыртқы (көрнекі) жарнама объектілері үшін эскиздің (эскиздік жобаның) құрамы мен мазмұны:</w:t>
      </w:r>
    </w:p>
    <w:p>
      <w:pPr>
        <w:spacing w:after="0"/>
        <w:ind w:left="0"/>
        <w:jc w:val="both"/>
      </w:pPr>
      <w:r>
        <w:rPr>
          <w:rFonts w:ascii="Times New Roman"/>
          <w:b w:val="false"/>
          <w:i w:val="false"/>
          <w:color w:val="000000"/>
          <w:sz w:val="28"/>
        </w:rPr>
        <w:t>
      1. 1:1000; 1:2000; 1:5000 (аталғанның бірі) масштабындағы ахуалдық жоспар;</w:t>
      </w:r>
    </w:p>
    <w:p>
      <w:pPr>
        <w:spacing w:after="0"/>
        <w:ind w:left="0"/>
        <w:jc w:val="both"/>
      </w:pPr>
      <w:r>
        <w:rPr>
          <w:rFonts w:ascii="Times New Roman"/>
          <w:b w:val="false"/>
          <w:i w:val="false"/>
          <w:color w:val="000000"/>
          <w:sz w:val="28"/>
        </w:rPr>
        <w:t>
      2. Сыртқы (көрнекі) жарнама объектісінің күндізгі және түнгі бейнесі;</w:t>
      </w:r>
    </w:p>
    <w:p>
      <w:pPr>
        <w:spacing w:after="0"/>
        <w:ind w:left="0"/>
        <w:jc w:val="both"/>
      </w:pPr>
      <w:r>
        <w:rPr>
          <w:rFonts w:ascii="Times New Roman"/>
          <w:b w:val="false"/>
          <w:i w:val="false"/>
          <w:color w:val="000000"/>
          <w:sz w:val="28"/>
        </w:rPr>
        <w:t>
      3. Конструктивтік шешімдер;</w:t>
      </w:r>
    </w:p>
    <w:p>
      <w:pPr>
        <w:spacing w:after="0"/>
        <w:ind w:left="0"/>
        <w:jc w:val="both"/>
      </w:pPr>
      <w:r>
        <w:rPr>
          <w:rFonts w:ascii="Times New Roman"/>
          <w:b w:val="false"/>
          <w:i w:val="false"/>
          <w:color w:val="000000"/>
          <w:sz w:val="28"/>
        </w:rPr>
        <w:t>
      4. Инженерлік қамту бойынша шешім;</w:t>
      </w:r>
    </w:p>
    <w:p>
      <w:pPr>
        <w:spacing w:after="0"/>
        <w:ind w:left="0"/>
        <w:jc w:val="both"/>
      </w:pPr>
      <w:r>
        <w:rPr>
          <w:rFonts w:ascii="Times New Roman"/>
          <w:b w:val="false"/>
          <w:i w:val="false"/>
          <w:color w:val="000000"/>
          <w:sz w:val="28"/>
        </w:rPr>
        <w:t>
      5. Негізгі конструктивтік және сәулет-жоспарлау шешімдері, әрлеу материалдары мен түсіне қатысты шешімінің таңдауы сипатталған жалпы деректер.</w:t>
      </w:r>
    </w:p>
    <w:p>
      <w:pPr>
        <w:spacing w:after="0"/>
        <w:ind w:left="0"/>
        <w:jc w:val="both"/>
      </w:pPr>
      <w:r>
        <w:rPr>
          <w:rFonts w:ascii="Times New Roman"/>
          <w:b w:val="false"/>
          <w:i w:val="false"/>
          <w:color w:val="000000"/>
          <w:sz w:val="28"/>
        </w:rPr>
        <w:t>
      Тиісті лицензиясы бар жобалау ұйымы әзірлеген инженерлік желілер эскизінің (эскиздік жобасының) құрамы мен мазмұны:</w:t>
      </w:r>
    </w:p>
    <w:p>
      <w:pPr>
        <w:spacing w:after="0"/>
        <w:ind w:left="0"/>
        <w:jc w:val="both"/>
      </w:pPr>
      <w:r>
        <w:rPr>
          <w:rFonts w:ascii="Times New Roman"/>
          <w:b w:val="false"/>
          <w:i w:val="false"/>
          <w:color w:val="000000"/>
          <w:sz w:val="28"/>
        </w:rPr>
        <w:t>
      1. 1:1000; 1:2000; 1:5000 (аталғанның бірі) масштабтағы ахуалдық жоспар;</w:t>
      </w:r>
    </w:p>
    <w:p>
      <w:pPr>
        <w:spacing w:after="0"/>
        <w:ind w:left="0"/>
        <w:jc w:val="both"/>
      </w:pPr>
      <w:r>
        <w:rPr>
          <w:rFonts w:ascii="Times New Roman"/>
          <w:b w:val="false"/>
          <w:i w:val="false"/>
          <w:color w:val="000000"/>
          <w:sz w:val="28"/>
        </w:rPr>
        <w:t>
      2. Жобаланатын және қолданыстағы (сақталатын және бұзылуға жататын) үйлер, ғимараттар, құрылыстар, инженерлік және көлік коммуникациялары, абаттандыру элементтері және көпжылдық жасыл екпелер, геодезиялық нүктелер салынатын бас жоспар;</w:t>
      </w:r>
    </w:p>
    <w:p>
      <w:pPr>
        <w:spacing w:after="0"/>
        <w:ind w:left="0"/>
        <w:jc w:val="both"/>
      </w:pPr>
      <w:r>
        <w:rPr>
          <w:rFonts w:ascii="Times New Roman"/>
          <w:b w:val="false"/>
          <w:i w:val="false"/>
          <w:color w:val="000000"/>
          <w:sz w:val="28"/>
        </w:rPr>
        <w:t>
      3. 1:200; 1:500; 1:1000; 1:2000 (аталғанның бірі) масштабтағы инженерлік желілердің жоспарлары;</w:t>
      </w:r>
    </w:p>
    <w:p>
      <w:pPr>
        <w:spacing w:after="0"/>
        <w:ind w:left="0"/>
        <w:jc w:val="both"/>
      </w:pPr>
      <w:r>
        <w:rPr>
          <w:rFonts w:ascii="Times New Roman"/>
          <w:b w:val="false"/>
          <w:i w:val="false"/>
          <w:color w:val="000000"/>
          <w:sz w:val="28"/>
        </w:rPr>
        <w:t>
      4. Инженерлік желілердің профильдері – кескіндер масштабы: тік 1:100 және көлденең 1:500; 1:1000; 1:2000 (аталғанның бірі);</w:t>
      </w:r>
    </w:p>
    <w:p>
      <w:pPr>
        <w:spacing w:after="0"/>
        <w:ind w:left="0"/>
        <w:jc w:val="both"/>
      </w:pPr>
      <w:r>
        <w:rPr>
          <w:rFonts w:ascii="Times New Roman"/>
          <w:b w:val="false"/>
          <w:i w:val="false"/>
          <w:color w:val="000000"/>
          <w:sz w:val="28"/>
        </w:rPr>
        <w:t>
      5. Құрылымдық және құрылыс шешімдері;</w:t>
      </w:r>
    </w:p>
    <w:p>
      <w:pPr>
        <w:spacing w:after="0"/>
        <w:ind w:left="0"/>
        <w:jc w:val="both"/>
      </w:pPr>
      <w:r>
        <w:rPr>
          <w:rFonts w:ascii="Times New Roman"/>
          <w:b w:val="false"/>
          <w:i w:val="false"/>
          <w:color w:val="000000"/>
          <w:sz w:val="28"/>
        </w:rPr>
        <w:t>
      6. Ерекшеліктер;</w:t>
      </w:r>
    </w:p>
    <w:p>
      <w:pPr>
        <w:spacing w:after="0"/>
        <w:ind w:left="0"/>
        <w:jc w:val="both"/>
      </w:pPr>
      <w:r>
        <w:rPr>
          <w:rFonts w:ascii="Times New Roman"/>
          <w:b w:val="false"/>
          <w:i w:val="false"/>
          <w:color w:val="000000"/>
          <w:sz w:val="28"/>
        </w:rPr>
        <w:t>
      7. Инженерлік желілер мен коммуникацияларды орналастыру (төсеу) жөніндегі негізгі конструктивтік және сәулет-жоспарлау шешімдері, материалдарды таңдау, пайдалану қауіпсіздігін қамтамасыз ету жөніндегі инженерлік-техникалық іс-шаралар, қоршаған ортаны қорғау жөніндегі, сондай-ақ негізгі көлемдік-жоспарлау көрсеткіштерін (өткізу қабілеті, қуаты, көлемі, ұзындығы, құрылыс алаңы, көгалдандырылған және абаттандырылған учаскелер, материалдар) келтіре отырып, учаскені абаттандыру және көгалдандыру жөніндегі іс-шаралар баяндалған жалпы деректер.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бұйрығына </w:t>
            </w:r>
            <w:r>
              <w:br/>
            </w:r>
            <w:r>
              <w:rPr>
                <w:rFonts w:ascii="Times New Roman"/>
                <w:b w:val="false"/>
                <w:i w:val="false"/>
                <w:color w:val="000000"/>
                <w:sz w:val="20"/>
              </w:rPr>
              <w:t xml:space="preserve">2-қосымша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Құрылыс саласындағы құрылыс </w:t>
            </w:r>
            <w:r>
              <w:br/>
            </w:r>
            <w:r>
              <w:rPr>
                <w:rFonts w:ascii="Times New Roman"/>
                <w:b w:val="false"/>
                <w:i w:val="false"/>
                <w:color w:val="000000"/>
                <w:sz w:val="20"/>
              </w:rPr>
              <w:t xml:space="preserve">салуды ұйымдастыру және </w:t>
            </w:r>
            <w:r>
              <w:br/>
            </w:r>
            <w:r>
              <w:rPr>
                <w:rFonts w:ascii="Times New Roman"/>
                <w:b w:val="false"/>
                <w:i w:val="false"/>
                <w:color w:val="000000"/>
                <w:sz w:val="20"/>
              </w:rPr>
              <w:t xml:space="preserve">рұқсат беру рәсімдерінен </w:t>
            </w:r>
            <w:r>
              <w:br/>
            </w:r>
            <w:r>
              <w:rPr>
                <w:rFonts w:ascii="Times New Roman"/>
                <w:b w:val="false"/>
                <w:i w:val="false"/>
                <w:color w:val="000000"/>
                <w:sz w:val="20"/>
              </w:rPr>
              <w:t xml:space="preserve">өту қағидаларына </w:t>
            </w:r>
            <w:r>
              <w:br/>
            </w:r>
            <w:r>
              <w:rPr>
                <w:rFonts w:ascii="Times New Roman"/>
                <w:b w:val="false"/>
                <w:i w:val="false"/>
                <w:color w:val="000000"/>
                <w:sz w:val="20"/>
              </w:rPr>
              <w:t>4-қосымша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және реконструкция (қайта жоспарлау, қайта жабдықтау) жобаларын әзірлеу кезінде бастапқы материалдарды ұсыну" мемлекеттік қызмет көрсетуге қойылатын негізгі талаптар тізбесі (бұдан әрі – Тізбе)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Алматы және Шымкент қалаларының, аудандардың және облыстық маңызы бар қалалардың жергілікті атқарушы органдары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ұсыну жолдары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мемлекеттік қызметті көрсету нәтижесін беру "электрондық үкіметтің" веб-порталы (бұдан әрі – портал)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жаңа құрылысқа бастапқы материалдарды алу үшін:</w:t>
            </w:r>
          </w:p>
          <w:p>
            <w:pPr>
              <w:spacing w:after="20"/>
              <w:ind w:left="20"/>
              <w:jc w:val="both"/>
            </w:pPr>
            <w:r>
              <w:rPr>
                <w:rFonts w:ascii="Times New Roman"/>
                <w:b w:val="false"/>
                <w:i w:val="false"/>
                <w:color w:val="000000"/>
                <w:sz w:val="20"/>
              </w:rPr>
              <w:t>
техникалық және (немесе) технологиялық жағынан күрделі емес объектілерді салу жобалар бойынша - 15 (он бес) жұмыс күні;</w:t>
            </w:r>
          </w:p>
          <w:p>
            <w:pPr>
              <w:spacing w:after="20"/>
              <w:ind w:left="20"/>
              <w:jc w:val="both"/>
            </w:pPr>
            <w:r>
              <w:rPr>
                <w:rFonts w:ascii="Times New Roman"/>
                <w:b w:val="false"/>
                <w:i w:val="false"/>
                <w:color w:val="000000"/>
                <w:sz w:val="20"/>
              </w:rPr>
              <w:t>
техникалық және (немесе) технологиялық жағынан күрделі объектілерді салу жобалар бойынша - 17 (он жеті) жұмыс күні;</w:t>
            </w:r>
          </w:p>
          <w:p>
            <w:pPr>
              <w:spacing w:after="20"/>
              <w:ind w:left="20"/>
              <w:jc w:val="both"/>
            </w:pPr>
            <w:r>
              <w:rPr>
                <w:rFonts w:ascii="Times New Roman"/>
                <w:b w:val="false"/>
                <w:i w:val="false"/>
                <w:color w:val="000000"/>
                <w:sz w:val="20"/>
              </w:rPr>
              <w:t>
2) сәулет-жоспарлау тапсырмасы (бұдан әрі – СЖТ) және инженерлік және коммуналдық қамтамасыз ету көздеріне қосылу үшін техникалық шарттарды (бұдан әрі – техникалық шарттар): техникалық және (немесе) технологиялық жағынан күрделі емес объектілерді салу жобалар бойынша - 6 (алты) жұмыс күні;</w:t>
            </w:r>
          </w:p>
          <w:p>
            <w:pPr>
              <w:spacing w:after="20"/>
              <w:ind w:left="20"/>
              <w:jc w:val="both"/>
            </w:pPr>
            <w:r>
              <w:rPr>
                <w:rFonts w:ascii="Times New Roman"/>
                <w:b w:val="false"/>
                <w:i w:val="false"/>
                <w:color w:val="000000"/>
                <w:sz w:val="20"/>
              </w:rPr>
              <w:t>
техникалық және (немесе) технологиялық жағынан күрделі объектілерді салу жобалар бойынша - 15 (он бес) жұмыс күні;</w:t>
            </w:r>
          </w:p>
          <w:p>
            <w:pPr>
              <w:spacing w:after="20"/>
              <w:ind w:left="20"/>
              <w:jc w:val="both"/>
            </w:pPr>
            <w:r>
              <w:rPr>
                <w:rFonts w:ascii="Times New Roman"/>
                <w:b w:val="false"/>
                <w:i w:val="false"/>
                <w:color w:val="000000"/>
                <w:sz w:val="20"/>
              </w:rPr>
              <w:t>
3) тіреу және қоршау (сыртқы) конструкцияларын, инженерлік жүйелері мен жабдықтарын өзгертуге байланысты қолданыстағы ғимараттар мен құрылыстардың үй-жайларын (жекелеген бөліктерін) реконструкциялау (қайта жоспарлау, қайта жабдықтау) үшін бастапқы материалдарды және рұқсат беру құжаттарын алу үшін өтінішті қарау мерзімі - өтініш берілген күннен бастап 15 (он бес) жұмыс күні.</w:t>
            </w:r>
          </w:p>
          <w:p>
            <w:pPr>
              <w:spacing w:after="20"/>
              <w:ind w:left="20"/>
              <w:jc w:val="both"/>
            </w:pPr>
            <w:r>
              <w:rPr>
                <w:rFonts w:ascii="Times New Roman"/>
                <w:b w:val="false"/>
                <w:i w:val="false"/>
                <w:color w:val="000000"/>
                <w:sz w:val="20"/>
              </w:rPr>
              <w:t>
Дәлелді бас тарту – 5 (бес)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жаңа құрылысқа бастапқы материалдарды (бұдан әрі - 1-топтама) алу бойынша: СЖТ, тік жоспарлау белгілерін, егжей-тегжейлі жоспарлау жобасынан алынған үзінді көшірмесі, жолдар мен көшелердің көлденең қималарын, техникалық шарттар, сыртқы инженерлік желілер трассасының схемаларының электрондық көшірмелері;</w:t>
            </w:r>
          </w:p>
          <w:p>
            <w:pPr>
              <w:spacing w:after="20"/>
              <w:ind w:left="20"/>
              <w:jc w:val="both"/>
            </w:pPr>
            <w:r>
              <w:rPr>
                <w:rFonts w:ascii="Times New Roman"/>
                <w:b w:val="false"/>
                <w:i w:val="false"/>
                <w:color w:val="000000"/>
                <w:sz w:val="20"/>
              </w:rPr>
              <w:t>
2) СЖТ және техникалық шарттарды (бұдан әрі - 2-топтама) алу бойынша: СЖТ және техникалық шарттардың электрондық көшірмелері;</w:t>
            </w:r>
          </w:p>
          <w:p>
            <w:pPr>
              <w:spacing w:after="20"/>
              <w:ind w:left="20"/>
              <w:jc w:val="both"/>
            </w:pPr>
            <w:r>
              <w:rPr>
                <w:rFonts w:ascii="Times New Roman"/>
                <w:b w:val="false"/>
                <w:i w:val="false"/>
                <w:color w:val="000000"/>
                <w:sz w:val="20"/>
              </w:rPr>
              <w:t>
3) тіреу және қоршау (сыртқы) конструкцияларын, инженерлік жүйелері мен жабдықтарын өзгертуге байланысты қолданыстағы ғимараттар мен құрылыстардың үй-жайларын (жекелеген бөліктерін) реконструкциялау (қайта жоспарлау, қайта жабдықтау) үшін бастапқы материалдарды (бұдан әрі - 3-топтама) алу бойынша: тіреу және қоршау (сыртқы) конструкцияларын, инженерлік жүйелер мен жабдықтарды өзгертуге байланысты қолданыстағы ғимараттардың үй-жайларын (жекелеген бөліктерін) реконструкциялауға (қайта жоспарлауға, қайта жабдықтауға) ЖАО шешімінің, СЖТ, техникалық шарттар (көрсетілетін қызметті алушы сауалнама парағын ұсынған жағдайда), сыртқы инженерлік желілер трассаларының схемаларының электрондық көшірмелері;</w:t>
            </w:r>
          </w:p>
          <w:p>
            <w:pPr>
              <w:spacing w:after="20"/>
              <w:ind w:left="20"/>
              <w:jc w:val="both"/>
            </w:pPr>
            <w:r>
              <w:rPr>
                <w:rFonts w:ascii="Times New Roman"/>
                <w:b w:val="false"/>
                <w:i w:val="false"/>
                <w:color w:val="000000"/>
                <w:sz w:val="20"/>
              </w:rPr>
              <w:t>
осы Тізбенің 9-тармағында көзделген жағдайлар және негіздер бойынша мемлекеттік көрсетілетін қызметті ұсынудан бас тарту туралы дәлелді бас тарту.)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кезде өтініш берушіден алынатын төлем мөлшері</w:t>
            </w:r>
          </w:p>
          <w:p>
            <w:pPr>
              <w:spacing w:after="20"/>
              <w:ind w:left="20"/>
              <w:jc w:val="both"/>
            </w:pPr>
            <w:r>
              <w:rPr>
                <w:rFonts w:ascii="Times New Roman"/>
                <w:b w:val="false"/>
                <w:i w:val="false"/>
                <w:color w:val="000000"/>
                <w:sz w:val="20"/>
              </w:rPr>
              <w:t>
және Қазақстан Республикасы заңнамада көзделген жағдайларда оны жинау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берушінің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жексенбі және мереке күндерін қоспағанда, түскі асқа үзіліспен, белгіленген жұмыс кестесіне сәйкес дүйсенбіден бастап жұманы қоса алғанда;</w:t>
            </w:r>
          </w:p>
          <w:p>
            <w:pPr>
              <w:spacing w:after="20"/>
              <w:ind w:left="20"/>
              <w:jc w:val="both"/>
            </w:pPr>
            <w:r>
              <w:rPr>
                <w:rFonts w:ascii="Times New Roman"/>
                <w:b w:val="false"/>
                <w:i w:val="false"/>
                <w:color w:val="000000"/>
                <w:sz w:val="20"/>
              </w:rPr>
              <w:t>
2) порталдың –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өтініш білдірген кезде өтініштерді қабылдау және мемлекеттік қызметтер көрсету нәтижелері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өтініш берушіден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 және 2-топтамалар бойынша:</w:t>
            </w:r>
          </w:p>
          <w:p>
            <w:pPr>
              <w:spacing w:after="20"/>
              <w:ind w:left="20"/>
              <w:jc w:val="both"/>
            </w:pPr>
            <w:r>
              <w:rPr>
                <w:rFonts w:ascii="Times New Roman"/>
                <w:b w:val="false"/>
                <w:i w:val="false"/>
                <w:color w:val="000000"/>
                <w:sz w:val="20"/>
              </w:rPr>
              <w:t>
осы Қағидаларға 1-қосымшаға сәйкес нысан бойынша өтініш;</w:t>
            </w:r>
          </w:p>
          <w:p>
            <w:pPr>
              <w:spacing w:after="20"/>
              <w:ind w:left="20"/>
              <w:jc w:val="both"/>
            </w:pPr>
            <w:r>
              <w:rPr>
                <w:rFonts w:ascii="Times New Roman"/>
                <w:b w:val="false"/>
                <w:i w:val="false"/>
                <w:color w:val="000000"/>
                <w:sz w:val="20"/>
              </w:rPr>
              <w:t>
жер учаскесіне құқық белгілейтін құжаттың электрондық көшірмесі ("Жылжымайтын мүлік тіркелімі" мемлекеттік мәліметтер базасында тіркелмеген жағдайда);</w:t>
            </w:r>
          </w:p>
          <w:p>
            <w:pPr>
              <w:spacing w:after="20"/>
              <w:ind w:left="20"/>
              <w:jc w:val="both"/>
            </w:pPr>
            <w:r>
              <w:rPr>
                <w:rFonts w:ascii="Times New Roman"/>
                <w:b w:val="false"/>
                <w:i w:val="false"/>
                <w:color w:val="000000"/>
                <w:sz w:val="20"/>
              </w:rPr>
              <w:t>
осы Қағидаларға 2-қосымшаға сәйкес нысан бойынша сауалнама парағының электрондық көшірмесі (техникалық шарттарды алған жағдайда).</w:t>
            </w:r>
          </w:p>
          <w:p>
            <w:pPr>
              <w:spacing w:after="20"/>
              <w:ind w:left="20"/>
              <w:jc w:val="both"/>
            </w:pPr>
            <w:r>
              <w:rPr>
                <w:rFonts w:ascii="Times New Roman"/>
                <w:b w:val="false"/>
                <w:i w:val="false"/>
                <w:color w:val="000000"/>
                <w:sz w:val="20"/>
              </w:rPr>
              <w:t>
2) 3-топтама бойынша:</w:t>
            </w:r>
          </w:p>
          <w:p>
            <w:pPr>
              <w:spacing w:after="20"/>
              <w:ind w:left="20"/>
              <w:jc w:val="both"/>
            </w:pPr>
            <w:r>
              <w:rPr>
                <w:rFonts w:ascii="Times New Roman"/>
                <w:b w:val="false"/>
                <w:i w:val="false"/>
                <w:color w:val="000000"/>
                <w:sz w:val="20"/>
              </w:rPr>
              <w:t>
осы Қағидаларға 1-қосымшаға сәйкес нысан бойынша өтініш;</w:t>
            </w:r>
          </w:p>
          <w:p>
            <w:pPr>
              <w:spacing w:after="20"/>
              <w:ind w:left="20"/>
              <w:jc w:val="both"/>
            </w:pPr>
            <w:r>
              <w:rPr>
                <w:rFonts w:ascii="Times New Roman"/>
                <w:b w:val="false"/>
                <w:i w:val="false"/>
                <w:color w:val="000000"/>
                <w:sz w:val="20"/>
              </w:rPr>
              <w:t xml:space="preserve">
"Тұрғын үй қатынастары туралы"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сәйкес тұрғын үйдің пәтерлері, тұрғын емес үй-жайлары меншік иелерінің жалпы санының кемінде үштен екі бөлігінің жазбаша келісімінің электрондық көшірмесі немесе, егер өзгерістер кондоминиум объектісінің ортақ мүлкін қозғаған жағдайда, тұрғын үйдің пәтерлері, тұрғын емес үй-жайлары меншік иелерінің жиналыс хаттамасы (тұрғынжайға қолжетімділігін қамтамасыз етуге байланысты болған жағдайда кресло-арбамен қозғалатын тірек-қимыл аппараты бұзылған адамдарға талап етілмейді);</w:t>
            </w:r>
          </w:p>
          <w:p>
            <w:pPr>
              <w:spacing w:after="20"/>
              <w:ind w:left="20"/>
              <w:jc w:val="both"/>
            </w:pPr>
            <w:r>
              <w:rPr>
                <w:rFonts w:ascii="Times New Roman"/>
                <w:b w:val="false"/>
                <w:i w:val="false"/>
                <w:color w:val="000000"/>
                <w:sz w:val="20"/>
              </w:rPr>
              <w:t>
өзгертілетін үй-жайдың техникалық паспортының электрондық көшірмесі (болған жағдайда);</w:t>
            </w:r>
          </w:p>
          <w:p>
            <w:pPr>
              <w:spacing w:after="20"/>
              <w:ind w:left="20"/>
              <w:jc w:val="both"/>
            </w:pPr>
            <w:r>
              <w:rPr>
                <w:rFonts w:ascii="Times New Roman"/>
                <w:b w:val="false"/>
                <w:i w:val="false"/>
                <w:color w:val="000000"/>
                <w:sz w:val="20"/>
              </w:rPr>
              <w:t>
осы Қағидаларға 2-қосымшаға сәйкес нысан бойынша техникалық шарттарға арналған сауалнама парағының электрондық көшірмесі (қажет болған жағдайда инженерлік және коммуналдық қамтамасыз ету көздеріне қосымша қосу және/немесе жүктемелерді ұлғайту);</w:t>
            </w:r>
          </w:p>
          <w:p>
            <w:pPr>
              <w:spacing w:after="20"/>
              <w:ind w:left="20"/>
              <w:jc w:val="both"/>
            </w:pPr>
            <w:r>
              <w:rPr>
                <w:rFonts w:ascii="Times New Roman"/>
                <w:b w:val="false"/>
                <w:i w:val="false"/>
                <w:color w:val="000000"/>
                <w:sz w:val="20"/>
              </w:rPr>
              <w:t>
жер учаскесіне құқық белгілейтін құжаттың электрондық көшірмесі (егер реконструкциялау жер учаскесін қосымша бөлуді (кесіп беруді) көздейтін болса) ("Жылжымайтын мүлік тіркелімі" мемлекеттік дерек қорында тіркелмеген жағдайда);</w:t>
            </w:r>
          </w:p>
          <w:p>
            <w:pPr>
              <w:spacing w:after="20"/>
              <w:ind w:left="20"/>
              <w:jc w:val="both"/>
            </w:pPr>
            <w:r>
              <w:rPr>
                <w:rFonts w:ascii="Times New Roman"/>
                <w:b w:val="false"/>
                <w:i w:val="false"/>
                <w:color w:val="000000"/>
                <w:sz w:val="20"/>
              </w:rPr>
              <w:t>
техникалық жобаның электрондық көшірмесі;</w:t>
            </w:r>
          </w:p>
          <w:p>
            <w:pPr>
              <w:spacing w:after="20"/>
              <w:ind w:left="20"/>
              <w:jc w:val="both"/>
            </w:pPr>
            <w:r>
              <w:rPr>
                <w:rFonts w:ascii="Times New Roman"/>
                <w:b w:val="false"/>
                <w:i w:val="false"/>
                <w:color w:val="000000"/>
                <w:sz w:val="20"/>
              </w:rPr>
              <w:t>
егер жобалаушы техникалық жобада үй-жайларды (тұрғын үй бөліктерін) жоспарланған реконструкциялау (қайта жоспарлау, қайта жабдықтау) немесе үй-жайлардың шекарасын ауыстыру өзгертілетін үй-жайлармен (үй бөліктерімен) жапсарлас үй-жайлар (үй бөліктері) меншік иелерінің мүдделерін қозғайтынын көрсеткен жағдайда, егер жоспарланған реконструкциялау (қайта жоспарлау, қайта жабдықтау) немесе үй-жайлардың шекарасын ауыстыру өзгертілетін үй-жайлармен (үй бөліктерімен) жапсарлас үй-жайлар (үй бөліктері) меншік иелерінің мүдделерін қозғайтын болса, олардың нотариалды куәландырылған жазбаша келісімнің электрондық көшірмелері қосымша қоса беріледі (тұрғынжайға қолжетімділігін қамтамасыз етуге байланысты болған жағдайда кресло-арбамен қозғалатын тірек-қимыл аппараты бұзылған адамдарға талап етілмейді).</w:t>
            </w:r>
          </w:p>
          <w:p>
            <w:pPr>
              <w:spacing w:after="20"/>
              <w:ind w:left="20"/>
              <w:jc w:val="both"/>
            </w:pPr>
            <w:r>
              <w:rPr>
                <w:rFonts w:ascii="Times New Roman"/>
                <w:b w:val="false"/>
                <w:i w:val="false"/>
                <w:color w:val="000000"/>
                <w:sz w:val="20"/>
              </w:rPr>
              <w:t>
Өзгертілетін үй-жайлармен (үй бөліктерімен) жапсарлас үй-жайлардың (үй бөліктерінің) меншік иелерінің мүдделері, егер үй-жайларды (тұрғын үй бөліктерін) жоспарланған реконструкциялау (қайта жоспарлау, қайта жабдықтау) немесе үй-жайлардың шекарасын ауыстыру өзгертілетін үй-жайлардың (үй бөліктерінің) бірлескен шекарасын қозғаған жағдайда, сондай-ақ, тұру кезінде санитариялық, экологиялық, өртке қарсы шарттар нашарлаған жағдайларда ескеріледі. Өзге жағдайларда өзгертілетін үй-жайлармен (үй бөліктерімен) жапсарлас үй-жайлардың (үй бөліктерінің) меншік иелерінің бас тартуына жол берілмейді.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заңдарында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көрсетілетін қызметті алу үшін көрсетілетін қызметті алушы ұсынған құжаттардың және (немесе) оларда қамтылған деректердің (мәліметтердің) дәйексіздігін анықтау;</w:t>
            </w:r>
          </w:p>
          <w:p>
            <w:pPr>
              <w:spacing w:after="20"/>
              <w:ind w:left="20"/>
              <w:jc w:val="both"/>
            </w:pPr>
            <w:r>
              <w:rPr>
                <w:rFonts w:ascii="Times New Roman"/>
                <w:b w:val="false"/>
                <w:i w:val="false"/>
                <w:color w:val="000000"/>
                <w:sz w:val="20"/>
              </w:rPr>
              <w:t>
2) өтініш берушінің және (немесе) мемлекеттік көрсетілетін қызметті көрсетуге қажет ұсынылған материалдардың, объектілердің, деректер мен мәліметтердің осы Қағидаларда белгіленген талаптарға сәйкес келмеуі.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оның ішінде электрондық нысанда және Мемлекеттік корпорация арқылы ұсыну ерекшеліктерін ескеретін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электрондық цифрлық қолтаңбасы болған жағдайда, мемлекеттік көрсетілетін қызметті портал арқылы электрондық нысанда алу мүмкіндігі бар.</w:t>
            </w:r>
          </w:p>
          <w:p>
            <w:pPr>
              <w:spacing w:after="20"/>
              <w:ind w:left="20"/>
              <w:jc w:val="both"/>
            </w:pPr>
            <w:r>
              <w:rPr>
                <w:rFonts w:ascii="Times New Roman"/>
                <w:b w:val="false"/>
                <w:i w:val="false"/>
                <w:color w:val="000000"/>
                <w:sz w:val="20"/>
              </w:rPr>
              <w:t>
Өтініш берушінің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бұйрығына </w:t>
            </w:r>
            <w:r>
              <w:br/>
            </w:r>
            <w:r>
              <w:rPr>
                <w:rFonts w:ascii="Times New Roman"/>
                <w:b w:val="false"/>
                <w:i w:val="false"/>
                <w:color w:val="000000"/>
                <w:sz w:val="20"/>
              </w:rPr>
              <w:t xml:space="preserve">3-қосымша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Құрылыс саласындағы құрылыс </w:t>
            </w:r>
            <w:r>
              <w:br/>
            </w:r>
            <w:r>
              <w:rPr>
                <w:rFonts w:ascii="Times New Roman"/>
                <w:b w:val="false"/>
                <w:i w:val="false"/>
                <w:color w:val="000000"/>
                <w:sz w:val="20"/>
              </w:rPr>
              <w:t xml:space="preserve">салуды ұйымдастыру және </w:t>
            </w:r>
            <w:r>
              <w:br/>
            </w:r>
            <w:r>
              <w:rPr>
                <w:rFonts w:ascii="Times New Roman"/>
                <w:b w:val="false"/>
                <w:i w:val="false"/>
                <w:color w:val="000000"/>
                <w:sz w:val="20"/>
              </w:rPr>
              <w:t xml:space="preserve">рұқсат беру рәсімдерінен </w:t>
            </w:r>
            <w:r>
              <w:br/>
            </w:r>
            <w:r>
              <w:rPr>
                <w:rFonts w:ascii="Times New Roman"/>
                <w:b w:val="false"/>
                <w:i w:val="false"/>
                <w:color w:val="000000"/>
                <w:sz w:val="20"/>
              </w:rPr>
              <w:t xml:space="preserve">өту қағидаларына </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 xml:space="preserve">"Утверждаю" </w:t>
            </w:r>
            <w:r>
              <w:br/>
            </w:r>
            <w:r>
              <w:rPr>
                <w:rFonts w:ascii="Times New Roman"/>
                <w:b w:val="false"/>
                <w:i w:val="false"/>
                <w:color w:val="000000"/>
                <w:sz w:val="20"/>
              </w:rPr>
              <w:t>(қаланың, ауданның)</w:t>
            </w:r>
            <w:r>
              <w:br/>
            </w:r>
            <w:r>
              <w:rPr>
                <w:rFonts w:ascii="Times New Roman"/>
                <w:b w:val="false"/>
                <w:i w:val="false"/>
                <w:color w:val="000000"/>
                <w:sz w:val="20"/>
              </w:rPr>
              <w:t>бас сәулетшісі</w:t>
            </w:r>
            <w:r>
              <w:br/>
            </w:r>
            <w:r>
              <w:rPr>
                <w:rFonts w:ascii="Times New Roman"/>
                <w:b w:val="false"/>
                <w:i w:val="false"/>
                <w:color w:val="000000"/>
                <w:sz w:val="20"/>
              </w:rPr>
              <w:t>Главный архитектор</w:t>
            </w:r>
            <w:r>
              <w:br/>
            </w:r>
            <w:r>
              <w:rPr>
                <w:rFonts w:ascii="Times New Roman"/>
                <w:b w:val="false"/>
                <w:i w:val="false"/>
                <w:color w:val="000000"/>
                <w:sz w:val="20"/>
              </w:rPr>
              <w:t>(города, района)</w:t>
            </w:r>
            <w:r>
              <w:br/>
            </w:r>
            <w:r>
              <w:rPr>
                <w:rFonts w:ascii="Times New Roman"/>
                <w:b w:val="false"/>
                <w:i w:val="false"/>
                <w:color w:val="000000"/>
                <w:sz w:val="20"/>
              </w:rPr>
              <w:t>________________</w:t>
            </w:r>
            <w:r>
              <w:br/>
            </w:r>
            <w:r>
              <w:rPr>
                <w:rFonts w:ascii="Times New Roman"/>
                <w:b w:val="false"/>
                <w:i w:val="false"/>
                <w:color w:val="000000"/>
                <w:sz w:val="20"/>
              </w:rPr>
              <w:t>Тегі, аты, әкесінің аты</w:t>
            </w:r>
            <w:r>
              <w:br/>
            </w:r>
            <w:r>
              <w:rPr>
                <w:rFonts w:ascii="Times New Roman"/>
                <w:b w:val="false"/>
                <w:i w:val="false"/>
                <w:color w:val="000000"/>
                <w:sz w:val="20"/>
              </w:rPr>
              <w:t>(оның болған жағдайында)</w:t>
            </w:r>
            <w:r>
              <w:br/>
            </w:r>
            <w:r>
              <w:rPr>
                <w:rFonts w:ascii="Times New Roman"/>
                <w:b w:val="false"/>
                <w:i w:val="false"/>
                <w:color w:val="000000"/>
                <w:sz w:val="20"/>
              </w:rPr>
              <w:t>Фамилия, имя, отчество</w:t>
            </w:r>
            <w:r>
              <w:br/>
            </w:r>
            <w:r>
              <w:rPr>
                <w:rFonts w:ascii="Times New Roman"/>
                <w:b w:val="false"/>
                <w:i w:val="false"/>
                <w:color w:val="000000"/>
                <w:sz w:val="20"/>
              </w:rPr>
              <w:t>(при его наличии)</w:t>
            </w:r>
          </w:p>
        </w:tc>
      </w:tr>
    </w:tbl>
    <w:bookmarkStart w:name="z33" w:id="19"/>
    <w:p>
      <w:pPr>
        <w:spacing w:after="0"/>
        <w:ind w:left="0"/>
        <w:jc w:val="left"/>
      </w:pPr>
      <w:r>
        <w:rPr>
          <w:rFonts w:ascii="Times New Roman"/>
          <w:b/>
          <w:i w:val="false"/>
          <w:color w:val="000000"/>
        </w:rPr>
        <w:t xml:space="preserve"> Жобалауға арналған сәулет-жоспарлау тапсырмасы (СЖТ)  Архитектурно – планировочное задание на проектирование (АПЗ)</w:t>
      </w:r>
    </w:p>
    <w:bookmarkEnd w:id="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 от "___"______20___ года</w:t>
            </w:r>
            <w:r>
              <w:br/>
            </w:r>
            <w:r>
              <w:rPr>
                <w:rFonts w:ascii="Times New Roman"/>
                <w:b w:val="false"/>
                <w:i w:val="false"/>
                <w:color w:val="000000"/>
                <w:sz w:val="20"/>
              </w:rPr>
              <w:t>20___ жылғы "__"______№____</w:t>
            </w:r>
          </w:p>
        </w:tc>
      </w:tr>
    </w:tbl>
    <w:p>
      <w:pPr>
        <w:spacing w:after="0"/>
        <w:ind w:left="0"/>
        <w:jc w:val="both"/>
      </w:pPr>
      <w:r>
        <w:rPr>
          <w:rFonts w:ascii="Times New Roman"/>
          <w:b w:val="false"/>
          <w:i w:val="false"/>
          <w:color w:val="000000"/>
          <w:sz w:val="28"/>
        </w:rPr>
        <w:t>
      Объектінің атауы:__________________________________________________________</w:t>
      </w:r>
    </w:p>
    <w:p>
      <w:pPr>
        <w:spacing w:after="0"/>
        <w:ind w:left="0"/>
        <w:jc w:val="both"/>
      </w:pPr>
      <w:r>
        <w:rPr>
          <w:rFonts w:ascii="Times New Roman"/>
          <w:b w:val="false"/>
          <w:i w:val="false"/>
          <w:color w:val="000000"/>
          <w:sz w:val="28"/>
        </w:rPr>
        <w:t>
      Наименование объекта:</w:t>
      </w:r>
    </w:p>
    <w:p>
      <w:pPr>
        <w:spacing w:after="0"/>
        <w:ind w:left="0"/>
        <w:jc w:val="both"/>
      </w:pPr>
      <w:r>
        <w:rPr>
          <w:rFonts w:ascii="Times New Roman"/>
          <w:b w:val="false"/>
          <w:i w:val="false"/>
          <w:color w:val="000000"/>
          <w:sz w:val="28"/>
        </w:rPr>
        <w:t>
      Тапсырыс беруші (құрылыс салушы, инвестор): _________________________________</w:t>
      </w:r>
    </w:p>
    <w:p>
      <w:pPr>
        <w:spacing w:after="0"/>
        <w:ind w:left="0"/>
        <w:jc w:val="both"/>
      </w:pPr>
      <w:r>
        <w:rPr>
          <w:rFonts w:ascii="Times New Roman"/>
          <w:b w:val="false"/>
          <w:i w:val="false"/>
          <w:color w:val="000000"/>
          <w:sz w:val="28"/>
        </w:rPr>
        <w:t>
      Заказчик (застройщик, инвестор):</w:t>
      </w:r>
    </w:p>
    <w:p>
      <w:pPr>
        <w:spacing w:after="0"/>
        <w:ind w:left="0"/>
        <w:jc w:val="both"/>
      </w:pPr>
      <w:r>
        <w:rPr>
          <w:rFonts w:ascii="Times New Roman"/>
          <w:b w:val="false"/>
          <w:i w:val="false"/>
          <w:color w:val="000000"/>
          <w:sz w:val="28"/>
        </w:rPr>
        <w:t>
      Объектінің мекенжайы ______________________________________________________</w:t>
      </w:r>
    </w:p>
    <w:p>
      <w:pPr>
        <w:spacing w:after="0"/>
        <w:ind w:left="0"/>
        <w:jc w:val="both"/>
      </w:pPr>
      <w:r>
        <w:rPr>
          <w:rFonts w:ascii="Times New Roman"/>
          <w:b w:val="false"/>
          <w:i w:val="false"/>
          <w:color w:val="000000"/>
          <w:sz w:val="28"/>
        </w:rPr>
        <w:t>
      Адрес объекта</w:t>
      </w:r>
    </w:p>
    <w:p>
      <w:pPr>
        <w:spacing w:after="0"/>
        <w:ind w:left="0"/>
        <w:jc w:val="both"/>
      </w:pPr>
      <w:r>
        <w:rPr>
          <w:rFonts w:ascii="Times New Roman"/>
          <w:b w:val="false"/>
          <w:i w:val="false"/>
          <w:color w:val="000000"/>
          <w:sz w:val="28"/>
        </w:rPr>
        <w:t>
      Қала (елді мекен), жыл ______________________________________________________</w:t>
      </w:r>
    </w:p>
    <w:p>
      <w:pPr>
        <w:spacing w:after="0"/>
        <w:ind w:left="0"/>
        <w:jc w:val="both"/>
      </w:pPr>
      <w:r>
        <w:rPr>
          <w:rFonts w:ascii="Times New Roman"/>
          <w:b w:val="false"/>
          <w:i w:val="false"/>
          <w:color w:val="000000"/>
          <w:sz w:val="28"/>
        </w:rPr>
        <w:t>
      Населенный пункт,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Сәулет-жоспарлау тапсырмасын (СЖТ) әзірлеу үшін негіздеме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(аудан) әкімдігінің қаулысы немесе құқық белгілейтін құжат №_______ _________ (күні, айы, жылы)</w:t>
            </w:r>
          </w:p>
          <w:p>
            <w:pPr>
              <w:spacing w:after="20"/>
              <w:ind w:left="20"/>
              <w:jc w:val="both"/>
            </w:pPr>
            <w:r>
              <w:rPr>
                <w:rFonts w:ascii="Times New Roman"/>
                <w:b w:val="false"/>
                <w:i w:val="false"/>
                <w:color w:val="000000"/>
                <w:sz w:val="20"/>
              </w:rPr>
              <w:t>
Жер учаскесін таңдау актісі (СЖТ-сын жер учаскесімен бірге беру кезінде)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Постановление акимата города (района) или правоустанавливающий документ №_______ от_________ (число, месяц, год)</w:t>
            </w:r>
          </w:p>
          <w:p>
            <w:pPr>
              <w:spacing w:after="20"/>
              <w:ind w:left="20"/>
              <w:jc w:val="both"/>
            </w:pPr>
            <w:r>
              <w:rPr>
                <w:rFonts w:ascii="Times New Roman"/>
                <w:b w:val="false"/>
                <w:i w:val="false"/>
                <w:color w:val="000000"/>
                <w:sz w:val="20"/>
              </w:rPr>
              <w:t>
Акт выбора земельного участка (при выдаче АПЗ вместе с земельным участком)</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для разработки архитектурно-планировочного задания (АПЗ)</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Учаскенің сипаттамасы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Характеристика участка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Местонахождение участка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аудан, шағын аудан, ауыл, орам</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Учаскенің орналасқан жері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район, микрорайон, аул, квартал</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құрылыстың болуы (учаскеде бар құрылыстар мен үй салу, оның ішінде коммуникациялар, инженерлік құрылғылар, абаттандыру элементтері және басқалары)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Қысқаша сипаттамасы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описание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застройки (строения и сооружения, существующие на участке, в том числе коммуникации, инженерные сооружения, элементы благоустройства и другие)</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Геодезиялық зерделенуі (түсірілімдердің болуы, олардың масштабтары)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Қысқаша сипаттамасы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описание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Геодезическая изученность (наличие съемок, их масштабы)</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Инженерлік-геологиялық зерделенуі (инженерлік-геологиялық, гидрогеологиялық, топырақ-ботаникалық және басқа іздестірулердің қолда бар материалдары)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Қысқаша сипаттамасы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описание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Инженерно-геологическая изученность (имеющиеся материалы инженерно-геологических, гидрогеологических, почвенно-ботанических и других изысканий)</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Жобаланатын объектінің сипаттамасы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Характеристика проектируемого объекта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функционалдық мәні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Қысқаша сипаттамасы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описание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Функциональное значение объекта</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Қабаттылығы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Қысқаша сипаттамасы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Этажность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описание</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жүйесі</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функционалдық мәнін ескере отырып, жоба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Планировочная система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проекту с учетом функционального назначения объекта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Конструктивті схема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Конструктивная схема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проекту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Қысқаша сипаттамасы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Инженерное обеспечение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описание</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тиімділік сыныбы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Қысқаша сипаттамасы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энергоэффективности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описание</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талаптары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Градостроительные требования</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Көлемдік-кеңістіктік шешім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 бойынша іргелес объектілермен байланыстыру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Увязать со смежными по участку объектами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Объемно-пространственное решение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жоспар жобасы:</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Жанасатын көшелердің тік жоспарлау белгілерінің, егжей-тегжейлі жоспарлау жобасына, Қазақстан Республикасы құрылыстық нормативтік құжаттарының талаптарына сәйкес</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генерального плана: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соответствии с проектом детальной планировки, вертикальными планировочными отметками прилегающих улиц, требованиями строительных нормативных документов Республики Казахстан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жоспарлау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Іргелес аумақтардың жоғары белгілерімен байланыстыру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вертикальная планировка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Увязать с высотными отметками прилегающей территории</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абаттандыру және көгалдандыру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Қысқаша сипаттамасы</w:t>
            </w:r>
          </w:p>
          <w:p>
            <w:pPr>
              <w:spacing w:after="20"/>
              <w:ind w:left="20"/>
              <w:jc w:val="both"/>
            </w:pPr>
            <w:r>
              <w:rPr>
                <w:rFonts w:ascii="Times New Roman"/>
                <w:b w:val="false"/>
                <w:i w:val="false"/>
                <w:color w:val="000000"/>
                <w:sz w:val="20"/>
              </w:rPr>
              <w:t>
Краткое описание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автомобильдер тұрағы</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Қысқаша сипаттамасы</w:t>
            </w:r>
          </w:p>
          <w:p>
            <w:pPr>
              <w:spacing w:after="20"/>
              <w:ind w:left="20"/>
              <w:jc w:val="both"/>
            </w:pPr>
            <w:r>
              <w:rPr>
                <w:rFonts w:ascii="Times New Roman"/>
                <w:b w:val="false"/>
                <w:i w:val="false"/>
                <w:color w:val="000000"/>
                <w:sz w:val="20"/>
              </w:rPr>
              <w:t>
Краткое описание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парковка автомобилей</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топырақтың құнарлы қабатын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Қысқаша сипаттамасы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описание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плодородного слоя почвы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сәулет нысандары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Қысқаша сипаттамасы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малые архитектурные формы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описание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жарықтандыру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Қысқаша сипаттамасы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описание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талаптары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Архитектурные требования</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Сәулеттік келбетінің стилистикасы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функционалдық ерекшеліктеріне сәйкес сәулеттік келбетін қалыптастыру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Стилистика архитектурного образа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Сформировать архитектурный образ в соответствии с функциональными особенностями объекта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Қоршап тұрған құрылыс салумен өзара үйлесімдік сипаты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орналасқан жеріне және қала құрылысы мәніне сәйкес</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 сочетания с окружающей застройкой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соответствии с местоположением объекта и градостроительным значением</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Түсіне қатысты шешім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Келісілген эскиздік жобаға сәйкес</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Цветовое решение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согласованному эскизному проекту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Жарнамалық-ақпараттық шешім, оның ішінде:</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Республикасындағы тіл туралы" Қазақстан Республикасының Заңының </w:t>
            </w:r>
            <w:r>
              <w:rPr>
                <w:rFonts w:ascii="Times New Roman"/>
                <w:b w:val="false"/>
                <w:i w:val="false"/>
                <w:color w:val="000000"/>
                <w:sz w:val="20"/>
              </w:rPr>
              <w:t>21-бабына</w:t>
            </w:r>
            <w:r>
              <w:rPr>
                <w:rFonts w:ascii="Times New Roman"/>
                <w:b w:val="false"/>
                <w:i w:val="false"/>
                <w:color w:val="000000"/>
                <w:sz w:val="20"/>
              </w:rPr>
              <w:t xml:space="preserve"> сәйкес жарнамалық-ақпараттық қондырғыларды көздеу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Рекламно-информационное решение, в том числе: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Предусмотреть рекламно-информационные установки согласно статье 21 Закона Республики Казахстан "О языках в Республике Казахстан"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түнгі жарықпен безендіру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Қысқаша сипаттамасы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ночное световое оформление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описание</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Кіреберіс тораптар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Кіреберіс тораптарға назар аударуды ұсыну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Входные узлы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Предложить акцентирование входных узлов</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мүмкіндігі шектеулі топтарының өмір сүруі үшін жағдай жасау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Іс-шараларды Қазақстан Республикасы құрылыстық нормативтік құжаттарының нұсқаулары мен талаптарына сәйкес көздеу; мүгедектігі бар адамдардың ғимаратқа қолжетімділігін көздеу, пандустар, арнайы кірме жолдар мен мүгедектер арбаларының өту жолдарын көздеу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условий для жизнедеятельности маломобильных групп населения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Предусмотреть мероприятия в соответствии с указаниями и требованиями строительных нормативных документов Республики Казахстан; предусмотреть доступ лиц с инвалидностью к зданию, предусмотреть пандусы, специальные подъездные пути и устройства для проезда инвалидных колясок</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Дыбыс-шу көрсеткіштері бойынша шарттарды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құрылыстық нормативтік құжаттарының талаптарына сәйкес</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условий по звукошумовым показателям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требованиям строительных нормативных документов Республики Казахстан</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әрлеуге қойылатын талаптар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наружной отделке</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Цоколь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Қысқаша сипаттамасы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Цоколь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описание</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Қасбет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Қысқаша сипаттамасы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Қоршау конструкциялары</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описание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Фасад</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Ограждающие конструкции</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желілерге қойылатын талаптар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инженерным сетям</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жабдықтау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шарттарға сәйкес (ТШ №__ және берілген күні)</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Теплоснабжение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техническим условиям (№ __и дата выдачи технических условий (далее - ТУ)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шарттарға сәйкес (ТШ №__ және берілген күні)</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Водоснабжение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техническим условиям (№__ и дата выдачи ТУ)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Кәріз</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шарттарға сәйкес (ТШ №__ және берілген күні)</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Канализация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техническим условиям (№__ и дата выдачи ТУ)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жабдықтау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шарттарға сәйкес (ТШ №__ және берілген күні)</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Электроснабжение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техническим условиям (№__ и дата выдачи ТУ)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Газбен жабдықтау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шарттарға сәйкес (ТШ №__ және берілген күні)</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Газоснабжение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техническим условиям (№__ и дата выдачи ТУ)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Телекоммуникациялар және телерадиохабар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шарттарға (ТШ №__ және берілген күні) және нормативтік құжаттардың талаптарына сәйкес</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Телекоммуникации и телерадиовещания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техническим условиям (№__ и дата выдачи ТУ) и требованиям нормативных документов</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Дренаж (қажет болған жағдайда) және нөсерлік кәріз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шарттарға сәйкес (ТШ №__ және берілген күні)</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Дренаж (при необходимости) и ливневая канализация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техническим условиям (№__ и дата выдачи ТУ)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 суғару жүйелері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шарттарға сәйкес (ТШ №__ және берілген күні)</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Стационарные поливочные системы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техническим условиям (№ __ и дата выдачи ТУ)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салушыға жүктелетін міндеттемелер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возлагаемые на застройщика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іздестірулер бойынша</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Инженерлік-геологиялық қазбалар мен инженерлік-геологиялық іздестірулерді байланыстыра отырып, жер учаскесінің шекараларын натураға (жерге) көшіруге байланысты инженерлік-геодезиялық жұмыстар жүргізілгеннен кейін жер учаскесін игеруге кірісуге рұқсат етіледі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инженерным изысканиям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Приступать к освоению земельного участка разрешается после проведения инженерно-геодезических работ, связанных с переносом в натуру (на местность) границ земельного участка, с привязкой инженерно-геологических выработок и инженерно-геологических изысканий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құрылыстар мен имараттарды бұзу (көшіру) бойынша По сносу (переносу) существующих строений и сооружений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болғанда қысқаша сипаттамасы</w:t>
            </w:r>
          </w:p>
          <w:p>
            <w:pPr>
              <w:spacing w:after="20"/>
              <w:ind w:left="20"/>
              <w:jc w:val="both"/>
            </w:pPr>
            <w:r>
              <w:rPr>
                <w:rFonts w:ascii="Times New Roman"/>
                <w:b w:val="false"/>
                <w:i w:val="false"/>
                <w:color w:val="000000"/>
                <w:sz w:val="20"/>
              </w:rPr>
              <w:t>
При необходимости краткое описание</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асты және жер үсті коммуникацияларын ауыстыру бойынша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Ауыстыру (орналастыру) туралы техникалық шарттарға сәйкес не желілер мен құрылыстарды қорғау жөніндегі іс-шараларды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переносу существующих подземных и надземных инженерных коммуникаций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техническим условиям на перенос (вынос) либо на проведения мероприятия по защите сетей и сооружений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көшеттерді сақтау және/немесе отырғызу бойынша По сохранению и/или пересадке зеленых насаждений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Қысқаша сипаттамасы</w:t>
            </w:r>
          </w:p>
          <w:p>
            <w:pPr>
              <w:spacing w:after="20"/>
              <w:ind w:left="20"/>
              <w:jc w:val="both"/>
            </w:pPr>
            <w:r>
              <w:rPr>
                <w:rFonts w:ascii="Times New Roman"/>
                <w:b w:val="false"/>
                <w:i w:val="false"/>
                <w:color w:val="000000"/>
                <w:sz w:val="20"/>
              </w:rPr>
              <w:t>
Краткое описание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Учаскенің уақытша қоршау құрылысы бойынша По строительству временного ограждения участка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Қысқаша сипаттамасы</w:t>
            </w:r>
          </w:p>
          <w:p>
            <w:pPr>
              <w:spacing w:after="20"/>
              <w:ind w:left="20"/>
              <w:jc w:val="both"/>
            </w:pPr>
            <w:r>
              <w:rPr>
                <w:rFonts w:ascii="Times New Roman"/>
                <w:b w:val="false"/>
                <w:i w:val="false"/>
                <w:color w:val="000000"/>
                <w:sz w:val="20"/>
              </w:rPr>
              <w:t>
Краткое описание</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талаптар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требования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Ғимараттағы ауа баптау жүйесін жобалау кезінде (жобада орталықтандырылған суық сумен жабдықтау және ауа баптау қарастырылмағанда) ғимарат қасбеттерінің сәулеттік шешіміне сәйкес жергілікті жүйелердің сыртқы элементтерін орналастыруды көздеу қажет. Жобаланатын ғимараттың қасбеттерінде жергілікті ау баптау жүйелерінің сыртқы элементтерін орналастыруға арналған жерлерді (бөліктер, маңдайшалар, балкондар және т.б.) көздеу қажет.</w:t>
            </w:r>
          </w:p>
          <w:p>
            <w:pPr>
              <w:spacing w:after="20"/>
              <w:ind w:left="20"/>
              <w:jc w:val="both"/>
            </w:pPr>
            <w:r>
              <w:rPr>
                <w:rFonts w:ascii="Times New Roman"/>
                <w:b w:val="false"/>
                <w:i w:val="false"/>
                <w:color w:val="000000"/>
                <w:sz w:val="20"/>
              </w:rPr>
              <w:t>
2. Ресурс үнемдеу және қазіргі заманғы энергия үнемдеу технологиялары бойынша материалдарды қолдану.</w:t>
            </w:r>
          </w:p>
          <w:p>
            <w:pPr>
              <w:spacing w:after="20"/>
              <w:ind w:left="20"/>
              <w:jc w:val="both"/>
            </w:pPr>
            <w:r>
              <w:rPr>
                <w:rFonts w:ascii="Times New Roman"/>
                <w:b w:val="false"/>
                <w:i w:val="false"/>
                <w:color w:val="000000"/>
                <w:sz w:val="20"/>
              </w:rPr>
              <w:t>
1. При проектировании системы кондиционирования в здании (когда проектом не предусмотрено централизованное холодоснабжение и кондиционирование) необходимо предусмотреть размещение наружных элементов локальных систем в соответствии с архитектурным решением фасадов здания. На фасадах проектируемого здания предусмотреть места (ниши, выступы, балконы и т.д.) для размещения наружных элементов локальных систем кондиционирования.</w:t>
            </w:r>
          </w:p>
          <w:p>
            <w:pPr>
              <w:spacing w:after="20"/>
              <w:ind w:left="20"/>
              <w:jc w:val="both"/>
            </w:pPr>
            <w:r>
              <w:rPr>
                <w:rFonts w:ascii="Times New Roman"/>
                <w:b w:val="false"/>
                <w:i w:val="false"/>
                <w:color w:val="000000"/>
                <w:sz w:val="20"/>
              </w:rPr>
              <w:t>
2. Применить материалы по ресурсосбережению и современных энергосберегающих технологий.</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талаптар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требования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Жобаны (жұмыс жобасын) әзірлеу кезінде Қазақстан Республикасының сәулет, қала құрылысы және құрылыс қызметі саласындағы қолданыстағы заңнамасының нормаларын басшылыққа алуы қажет.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Қаланың (ауданның) бас сәулетшісімен келісу: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эскиздік жоба (жаңа құрылыс кезінде).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Құрылыс жобасына сараптама жүргізу ("Қазақстан Республикасындағы сәулет, қала құрылысы және құрылыс қызметі туралы" Қазақстан Республикасы Заңының </w:t>
            </w:r>
            <w:r>
              <w:rPr>
                <w:rFonts w:ascii="Times New Roman"/>
                <w:b w:val="false"/>
                <w:i w:val="false"/>
                <w:color w:val="000000"/>
                <w:sz w:val="20"/>
              </w:rPr>
              <w:t>64-1-бабына</w:t>
            </w:r>
            <w:r>
              <w:rPr>
                <w:rFonts w:ascii="Times New Roman"/>
                <w:b w:val="false"/>
                <w:i w:val="false"/>
                <w:color w:val="000000"/>
                <w:sz w:val="20"/>
              </w:rPr>
              <w:t xml:space="preserve"> сәйкес).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Құрылыс-монтаждау жұмыстарының басталғандығы туралы хабарлама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Салынған объектіні қабылдау және пайдалануға беру (қабылдау түрі).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При разработке проекта (рабочего проекта) необходимо руководствоваться нормами действующего законодательства Республики Казахстан в сфере архитектурной, градостроительной и строительной деятельности.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Согласовать с главным архитектором города (района):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эскизный проект (при новом строительстве).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Провести экспертизу проекта строительства (согласно статьи 64-1 Закона Республики Казахстан "Об архитектурной, градостроительной и строительной деятельности в Республике Казахстан").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Подать уведомление о начале строительно-монтажных работ.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Приемка и ввод в эксплуатацию построенного объекта (тип приемки).</w:t>
            </w:r>
          </w:p>
        </w:tc>
      </w:tr>
    </w:tbl>
    <w:p>
      <w:pPr>
        <w:spacing w:after="0"/>
        <w:ind w:left="0"/>
        <w:jc w:val="both"/>
      </w:pPr>
      <w:r>
        <w:rPr>
          <w:rFonts w:ascii="Times New Roman"/>
          <w:b w:val="false"/>
          <w:i w:val="false"/>
          <w:color w:val="000000"/>
          <w:sz w:val="28"/>
        </w:rPr>
        <w:t>
      1. Жер учаскесін таңдау актісі негізінде СЖТ берілгенде, СЖТ жер учаскесіне тиісті құқық туындаған кезден бастап күшіне енеді.</w:t>
      </w:r>
    </w:p>
    <w:p>
      <w:pPr>
        <w:spacing w:after="0"/>
        <w:ind w:left="0"/>
        <w:jc w:val="both"/>
      </w:pPr>
      <w:r>
        <w:rPr>
          <w:rFonts w:ascii="Times New Roman"/>
          <w:b w:val="false"/>
          <w:i w:val="false"/>
          <w:color w:val="000000"/>
          <w:sz w:val="28"/>
        </w:rPr>
        <w:t>
      СЖТ және ТШ жобалау (жобалау-сметалық) құжаттаманың құрамында бекітілген құрылыстың бүкіл нормативтік ұзақтығының мерзімі шегінде қолданылады.</w:t>
      </w:r>
    </w:p>
    <w:p>
      <w:pPr>
        <w:spacing w:after="0"/>
        <w:ind w:left="0"/>
        <w:jc w:val="both"/>
      </w:pPr>
      <w:r>
        <w:rPr>
          <w:rFonts w:ascii="Times New Roman"/>
          <w:b w:val="false"/>
          <w:i w:val="false"/>
          <w:color w:val="000000"/>
          <w:sz w:val="28"/>
        </w:rPr>
        <w:t>
      При предоставлении АПЗ на основании акта выбора земельного участка, АПЗ вступает в силу с момента возникновения соответствующего права на земельный участок.</w:t>
      </w:r>
    </w:p>
    <w:p>
      <w:pPr>
        <w:spacing w:after="0"/>
        <w:ind w:left="0"/>
        <w:jc w:val="both"/>
      </w:pPr>
      <w:r>
        <w:rPr>
          <w:rFonts w:ascii="Times New Roman"/>
          <w:b w:val="false"/>
          <w:i w:val="false"/>
          <w:color w:val="000000"/>
          <w:sz w:val="28"/>
        </w:rPr>
        <w:t>
      АПЗ и ТУ действуют в течение всего срока нормативной продолжительности строительства, утвержденного в составе проектной (проектно-сметной) документации.</w:t>
      </w:r>
    </w:p>
    <w:p>
      <w:pPr>
        <w:spacing w:after="0"/>
        <w:ind w:left="0"/>
        <w:jc w:val="both"/>
      </w:pPr>
      <w:r>
        <w:rPr>
          <w:rFonts w:ascii="Times New Roman"/>
          <w:b w:val="false"/>
          <w:i w:val="false"/>
          <w:color w:val="000000"/>
          <w:sz w:val="28"/>
        </w:rPr>
        <w:t>
      2. СЖТ-да жазылған талаптар мен шарттар меншік нысанына және қаржыландыру көздеріне қарамастан инвестициялық процестің барлық қатысушылармен орындалады.</w:t>
      </w:r>
    </w:p>
    <w:p>
      <w:pPr>
        <w:spacing w:after="0"/>
        <w:ind w:left="0"/>
        <w:jc w:val="both"/>
      </w:pPr>
      <w:r>
        <w:rPr>
          <w:rFonts w:ascii="Times New Roman"/>
          <w:b w:val="false"/>
          <w:i w:val="false"/>
          <w:color w:val="000000"/>
          <w:sz w:val="28"/>
        </w:rPr>
        <w:t>
      Требования и условия, изложенные в АПЗ, выполняются всеми участниками инвестиционного процесса независимо от форм собственности и источников финансирования.</w:t>
      </w:r>
    </w:p>
    <w:p>
      <w:pPr>
        <w:spacing w:after="0"/>
        <w:ind w:left="0"/>
        <w:jc w:val="both"/>
      </w:pPr>
      <w:r>
        <w:rPr>
          <w:rFonts w:ascii="Times New Roman"/>
          <w:b w:val="false"/>
          <w:i w:val="false"/>
          <w:color w:val="000000"/>
          <w:sz w:val="28"/>
        </w:rPr>
        <w:t>
      3. Тапсырыс берушінің СЖТ-да қамтылған талаптармен келіспеуі сот тәртібімен шағымдалуы мүмкін.</w:t>
      </w:r>
    </w:p>
    <w:p>
      <w:pPr>
        <w:spacing w:after="0"/>
        <w:ind w:left="0"/>
        <w:jc w:val="both"/>
      </w:pPr>
      <w:r>
        <w:rPr>
          <w:rFonts w:ascii="Times New Roman"/>
          <w:b w:val="false"/>
          <w:i w:val="false"/>
          <w:color w:val="000000"/>
          <w:sz w:val="28"/>
        </w:rPr>
        <w:t>
      Несогласие заказчика с требованиями, содержащимися в АПЗ, обжалуется в судебном порядке.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бұйрығына </w:t>
            </w:r>
            <w:r>
              <w:br/>
            </w:r>
            <w:r>
              <w:rPr>
                <w:rFonts w:ascii="Times New Roman"/>
                <w:b w:val="false"/>
                <w:i w:val="false"/>
                <w:color w:val="000000"/>
                <w:sz w:val="20"/>
              </w:rPr>
              <w:t xml:space="preserve">4-қосымша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Құрылыс саласындағы құрылыс </w:t>
            </w:r>
            <w:r>
              <w:br/>
            </w:r>
            <w:r>
              <w:rPr>
                <w:rFonts w:ascii="Times New Roman"/>
                <w:b w:val="false"/>
                <w:i w:val="false"/>
                <w:color w:val="000000"/>
                <w:sz w:val="20"/>
              </w:rPr>
              <w:t xml:space="preserve">салуды ұйымдастыру және </w:t>
            </w:r>
            <w:r>
              <w:br/>
            </w:r>
            <w:r>
              <w:rPr>
                <w:rFonts w:ascii="Times New Roman"/>
                <w:b w:val="false"/>
                <w:i w:val="false"/>
                <w:color w:val="000000"/>
                <w:sz w:val="20"/>
              </w:rPr>
              <w:t xml:space="preserve">рұқсат беру рәсімдерінен </w:t>
            </w:r>
            <w:r>
              <w:br/>
            </w:r>
            <w:r>
              <w:rPr>
                <w:rFonts w:ascii="Times New Roman"/>
                <w:b w:val="false"/>
                <w:i w:val="false"/>
                <w:color w:val="000000"/>
                <w:sz w:val="20"/>
              </w:rPr>
              <w:t xml:space="preserve">өту қағидаларына </w:t>
            </w:r>
            <w:r>
              <w:br/>
            </w:r>
            <w:r>
              <w:rPr>
                <w:rFonts w:ascii="Times New Roman"/>
                <w:b w:val="false"/>
                <w:i w:val="false"/>
                <w:color w:val="000000"/>
                <w:sz w:val="20"/>
              </w:rPr>
              <w:t>7-қосымша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"Эскизді (эскиздік жобаны) келісуден өткізу"</w:t>
            </w:r>
          </w:p>
          <w:p>
            <w:pPr>
              <w:spacing w:after="20"/>
              <w:ind w:left="20"/>
              <w:jc w:val="both"/>
            </w:pPr>
            <w:r>
              <w:rPr>
                <w:rFonts w:ascii="Times New Roman"/>
                <w:b w:val="false"/>
                <w:i w:val="false"/>
                <w:color w:val="000000"/>
                <w:sz w:val="20"/>
              </w:rPr>
              <w:t>
мемлекеттік қызмет көрсетуге қойылатын негізгі талаптар тізбесі</w:t>
            </w:r>
          </w:p>
          <w:p>
            <w:pPr>
              <w:spacing w:after="20"/>
              <w:ind w:left="20"/>
              <w:jc w:val="both"/>
            </w:pPr>
            <w:r>
              <w:rPr>
                <w:rFonts w:ascii="Times New Roman"/>
                <w:b w:val="false"/>
                <w:i w:val="false"/>
                <w:color w:val="000000"/>
                <w:sz w:val="20"/>
              </w:rPr>
              <w:t>
(бұдан әрі – Тізбе)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Алматы және Шымкент қалаларының, аудандардың және облыстық маңызы бар қалалардың жергілікті атқарушы органдары.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мемлекеттік қызметті көрсету нәтижесін беру "электрондық үкіметтің" веб-порталы (бұдан әрі – портал)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(он)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хат – эскизді (эскиздік жобаны) келісу не осы Тізбенің 9-тармағында көзделген жағдайлар мен негіздер бойынша мемлекеттік қызметті көрсетуден бас тарту туралы дәлелді жауап.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өтініш берушіден алынатын төлем мөлшері және Қазақстан Республикасының заңнамасында көзделген жағдайларда оны өндіріп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берушінің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жексенбі және мереке күндерін қоспағанда, түскі асқа үзіліспен, белгіленген жұмыс кестесіне сәйкес дүйсенбіден бастап жұманы қоса алғанда;</w:t>
            </w:r>
          </w:p>
          <w:p>
            <w:pPr>
              <w:spacing w:after="20"/>
              <w:ind w:left="20"/>
              <w:jc w:val="both"/>
            </w:pPr>
            <w:r>
              <w:rPr>
                <w:rFonts w:ascii="Times New Roman"/>
                <w:b w:val="false"/>
                <w:i w:val="false"/>
                <w:color w:val="000000"/>
                <w:sz w:val="20"/>
              </w:rPr>
              <w:t>
2) порталдың –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өтініш білдірген кезде өтініштерді қабылдау және мемлекеттік қызметтер көрсету нәтижелері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өтініш берушіден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Қағидалардың 6-қосымшаға сәйкес нысан бойынша өтініш;</w:t>
            </w:r>
          </w:p>
          <w:p>
            <w:pPr>
              <w:spacing w:after="20"/>
              <w:ind w:left="20"/>
              <w:jc w:val="both"/>
            </w:pPr>
            <w:r>
              <w:rPr>
                <w:rFonts w:ascii="Times New Roman"/>
                <w:b w:val="false"/>
                <w:i w:val="false"/>
                <w:color w:val="000000"/>
                <w:sz w:val="20"/>
              </w:rPr>
              <w:t>
эскиздің (эскиздік жобаның) электрондық көшірмесі.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заңдарында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көрсетілетін қызметті алу үшін өтініш беруші ұсынған құжаттардың және (немесе) оларда қамтылған деректердің (мәліметтердің) дәйексіздігін анықтау;</w:t>
            </w:r>
          </w:p>
          <w:p>
            <w:pPr>
              <w:spacing w:after="20"/>
              <w:ind w:left="20"/>
              <w:jc w:val="both"/>
            </w:pPr>
            <w:r>
              <w:rPr>
                <w:rFonts w:ascii="Times New Roman"/>
                <w:b w:val="false"/>
                <w:i w:val="false"/>
                <w:color w:val="000000"/>
                <w:sz w:val="20"/>
              </w:rPr>
              <w:t>
2) өтініш берушінің және (немесе) мемлекеттік көрсетілетін қызметті көрсетуге қажет ұсынылған материалдардың, объектілердің, деректер мен мәліметтердің осы Қағидаларда белгіленген талаптарға сәйкес келмеуі.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электрондық цифрлық қолтаңбасы болған жағдайда, мемлекеттік көрсетілетін қызметті портал арқылы электрондық нысанда алу мүмкіндігі бар.</w:t>
            </w:r>
          </w:p>
          <w:p>
            <w:pPr>
              <w:spacing w:after="20"/>
              <w:ind w:left="20"/>
              <w:jc w:val="both"/>
            </w:pPr>
            <w:r>
              <w:rPr>
                <w:rFonts w:ascii="Times New Roman"/>
                <w:b w:val="false"/>
                <w:i w:val="false"/>
                <w:color w:val="000000"/>
                <w:sz w:val="20"/>
              </w:rPr>
              <w:t>
Өтініш берушінің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