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ff813" w14:textId="c7ff8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"Жылжымайтын мүлікке құқықтарды тіркеу саласында тәуекел дәрежесін бағалау өлшемшарттарын және тексеру парағын бекіту туралы" Қазақстан Республикасы Әділет министрінің 2018 жылғы 1 қарашадағы № 1520 және Қазақстан Республикасы Ұлттық экономика министрінің 2018 жылғы 2 қарашадағы № 55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м.а. 2023 жылғы 6 қыркүйектегі № 643 және Қазақстан Республикасы Ұлттық экономика министрінің 2023 жылғы 7 қыркүйектегі № 157 бірлескен бұйрығы. Қазақстан Республикасының Әділет министрлігінде 2023 жылғы 7 қыркүйекте № 33388 болып тіркелді</w:t>
      </w:r>
    </w:p>
    <w:p>
      <w:pPr>
        <w:spacing w:after="0"/>
        <w:ind w:left="0"/>
        <w:jc w:val="both"/>
      </w:pPr>
      <w:bookmarkStart w:name="z0" w:id="0"/>
      <w:r>
        <w:rPr>
          <w:rFonts w:ascii="Times New Roman"/>
          <w:b w:val="false"/>
          <w:i w:val="false"/>
          <w:color w:val="000000"/>
          <w:sz w:val="28"/>
        </w:rPr>
        <w:t>
      БҰЙЫРАМЫЗ:</w:t>
      </w:r>
    </w:p>
    <w:bookmarkEnd w:id="0"/>
    <w:bookmarkStart w:name="z1" w:id="1"/>
    <w:p>
      <w:pPr>
        <w:spacing w:after="0"/>
        <w:ind w:left="0"/>
        <w:jc w:val="both"/>
      </w:pPr>
      <w:r>
        <w:rPr>
          <w:rFonts w:ascii="Times New Roman"/>
          <w:b w:val="false"/>
          <w:i w:val="false"/>
          <w:color w:val="000000"/>
          <w:sz w:val="28"/>
        </w:rPr>
        <w:t xml:space="preserve">
      1. "Жылжымайтын мүлікке құқықтарды тіркеу саласында тәуекел дәрежесін бағалау өлшемшарттарын және тексеру парағын бекіту туралы" Қазақстан Республикасы Әділет министрінің 2018 жылғы 1 қарашадағы № 1520 және Қазақстан Республикасы Ұлттық экономика министрінің 2018 жылғы 2 қарашадағы № 55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актілердің мемлекеттік тіркеу тізілімінде № 17723 болып тіркелген)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қызметтерді ұйымдастыру департаменті Қазақстан Республикасының заңнамасында белгіленген тәртіппен осы бұйрықты мемлекеттік тіркеуді қамтамасыз етсің.</w:t>
      </w:r>
    </w:p>
    <w:bookmarkEnd w:id="3"/>
    <w:bookmarkStart w:name="z4"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Әділет вице-министріне жүктелсін.</w:t>
      </w:r>
    </w:p>
    <w:bookmarkEnd w:id="4"/>
    <w:bookmarkStart w:name="z5" w:id="5"/>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Әділет министрінің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__________Д. Ваисов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w:t>
      </w:r>
    </w:p>
    <w:p>
      <w:pPr>
        <w:spacing w:after="0"/>
        <w:ind w:left="0"/>
        <w:jc w:val="both"/>
      </w:pPr>
      <w:r>
        <w:rPr>
          <w:rFonts w:ascii="Times New Roman"/>
          <w:b w:val="false"/>
          <w:i w:val="false"/>
          <w:color w:val="000000"/>
          <w:sz w:val="28"/>
        </w:rPr>
        <w:t>
      және арнайы есепке алу</w:t>
      </w:r>
    </w:p>
    <w:p>
      <w:pPr>
        <w:spacing w:after="0"/>
        <w:ind w:left="0"/>
        <w:jc w:val="both"/>
      </w:pPr>
      <w:r>
        <w:rPr>
          <w:rFonts w:ascii="Times New Roman"/>
          <w:b w:val="false"/>
          <w:i w:val="false"/>
          <w:color w:val="000000"/>
          <w:sz w:val="28"/>
        </w:rPr>
        <w:t xml:space="preserve">
      жөніндегі комитеті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7 қыркүйектегі</w:t>
            </w:r>
            <w:r>
              <w:br/>
            </w:r>
            <w:r>
              <w:rPr>
                <w:rFonts w:ascii="Times New Roman"/>
                <w:b w:val="false"/>
                <w:i w:val="false"/>
                <w:color w:val="000000"/>
                <w:sz w:val="20"/>
              </w:rPr>
              <w:t>№ 157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 м.а.</w:t>
            </w:r>
            <w:r>
              <w:br/>
            </w:r>
            <w:r>
              <w:rPr>
                <w:rFonts w:ascii="Times New Roman"/>
                <w:b w:val="false"/>
                <w:i w:val="false"/>
                <w:color w:val="000000"/>
                <w:sz w:val="20"/>
              </w:rPr>
              <w:t>2023 жылғы 6 қыркүйектегі</w:t>
            </w:r>
            <w:r>
              <w:br/>
            </w:r>
            <w:r>
              <w:rPr>
                <w:rFonts w:ascii="Times New Roman"/>
                <w:b w:val="false"/>
                <w:i w:val="false"/>
                <w:color w:val="000000"/>
                <w:sz w:val="20"/>
              </w:rPr>
              <w:t>№ 643 бірлескен бұйрыққа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1 қарашадағы</w:t>
            </w:r>
            <w:r>
              <w:br/>
            </w:r>
            <w:r>
              <w:rPr>
                <w:rFonts w:ascii="Times New Roman"/>
                <w:b w:val="false"/>
                <w:i w:val="false"/>
                <w:color w:val="000000"/>
                <w:sz w:val="20"/>
              </w:rPr>
              <w:t>№ 1520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 қарашадағы</w:t>
            </w:r>
            <w:r>
              <w:br/>
            </w:r>
            <w:r>
              <w:rPr>
                <w:rFonts w:ascii="Times New Roman"/>
                <w:b w:val="false"/>
                <w:i w:val="false"/>
                <w:color w:val="000000"/>
                <w:sz w:val="20"/>
              </w:rPr>
              <w:t>№ 55 бірлескен бұйрығымен</w:t>
            </w:r>
            <w:r>
              <w:br/>
            </w:r>
            <w:r>
              <w:rPr>
                <w:rFonts w:ascii="Times New Roman"/>
                <w:b w:val="false"/>
                <w:i w:val="false"/>
                <w:color w:val="000000"/>
                <w:sz w:val="20"/>
              </w:rPr>
              <w:t>бекітілген</w:t>
            </w:r>
          </w:p>
        </w:tc>
      </w:tr>
    </w:tbl>
    <w:bookmarkStart w:name="z7" w:id="6"/>
    <w:p>
      <w:pPr>
        <w:spacing w:after="0"/>
        <w:ind w:left="0"/>
        <w:jc w:val="left"/>
      </w:pPr>
      <w:r>
        <w:rPr>
          <w:rFonts w:ascii="Times New Roman"/>
          <w:b/>
          <w:i w:val="false"/>
          <w:color w:val="000000"/>
        </w:rPr>
        <w:t xml:space="preserve"> Жылжымайтын мүлікке құқықтарды тіркеу саласында тәуекел дәрежесін бағалау өлшемшарттары</w:t>
      </w:r>
    </w:p>
    <w:bookmarkEnd w:id="6"/>
    <w:bookmarkStart w:name="z8" w:id="7"/>
    <w:p>
      <w:pPr>
        <w:spacing w:after="0"/>
        <w:ind w:left="0"/>
        <w:jc w:val="left"/>
      </w:pPr>
      <w:r>
        <w:rPr>
          <w:rFonts w:ascii="Times New Roman"/>
          <w:b/>
          <w:i w:val="false"/>
          <w:color w:val="000000"/>
        </w:rPr>
        <w:t xml:space="preserve"> 1-тарау. Жалпы ережелер</w:t>
      </w:r>
    </w:p>
    <w:bookmarkEnd w:id="7"/>
    <w:bookmarkStart w:name="z9" w:id="8"/>
    <w:p>
      <w:pPr>
        <w:spacing w:after="0"/>
        <w:ind w:left="0"/>
        <w:jc w:val="both"/>
      </w:pPr>
      <w:r>
        <w:rPr>
          <w:rFonts w:ascii="Times New Roman"/>
          <w:b w:val="false"/>
          <w:i w:val="false"/>
          <w:color w:val="000000"/>
          <w:sz w:val="28"/>
        </w:rPr>
        <w:t xml:space="preserve">
      1. Осы Жылжымайтын мүлікке құқықтарды тіркеу саласында тәуекел дәрежесін бағалау өлшемшарттары (бұдан әрі – Өлшемшарттар) Қазақстан Республикасының Кәсіпкерлік кодексінің (бұдан әрі – Кодекс)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"Жылжымайтын мүлікке құқықтарды мемлекеттік тіркеу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міндетін атқарушының 2022 жылғы 22 маусымдағы № 48 </w:t>
      </w:r>
      <w:r>
        <w:rPr>
          <w:rFonts w:ascii="Times New Roman"/>
          <w:b w:val="false"/>
          <w:i w:val="false"/>
          <w:color w:val="000000"/>
          <w:sz w:val="28"/>
        </w:rPr>
        <w:t>бұйрығымен</w:t>
      </w:r>
      <w:r>
        <w:rPr>
          <w:rFonts w:ascii="Times New Roman"/>
          <w:b w:val="false"/>
          <w:i w:val="false"/>
          <w:color w:val="000000"/>
          <w:sz w:val="28"/>
        </w:rPr>
        <w:t xml:space="preserve"> бекітілген Реттеуші мемлекеттік органдардың тәуекелдерді бағалау және басқару жүйесін қалыптастыру қағидаларына әзірленді (Нормативтік құқықтық актілерді мемлекеттік тіркеу тізілімінде № 28577 болып тіркелген) және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бұйрығымен</w:t>
      </w:r>
      <w:r>
        <w:rPr>
          <w:rFonts w:ascii="Times New Roman"/>
          <w:b w:val="false"/>
          <w:i w:val="false"/>
          <w:color w:val="000000"/>
          <w:sz w:val="28"/>
        </w:rPr>
        <w:t xml:space="preserve"> бекітілген тексеру парақтарының нысандарына сәйкес әзірленді (Нормативтік құқықтық актілерді мемлекеттік тіркеу тізілімінде № 17371 болып тіркелген).</w:t>
      </w:r>
    </w:p>
    <w:bookmarkEnd w:id="8"/>
    <w:bookmarkStart w:name="z10" w:id="9"/>
    <w:p>
      <w:pPr>
        <w:spacing w:after="0"/>
        <w:ind w:left="0"/>
        <w:jc w:val="both"/>
      </w:pPr>
      <w:r>
        <w:rPr>
          <w:rFonts w:ascii="Times New Roman"/>
          <w:b w:val="false"/>
          <w:i w:val="false"/>
          <w:color w:val="000000"/>
          <w:sz w:val="28"/>
        </w:rPr>
        <w:t>
      2. Осы Өлшемшарттарда мынадай негізгі ұғымдар пайдаланылады:</w:t>
      </w:r>
    </w:p>
    <w:bookmarkEnd w:id="9"/>
    <w:bookmarkStart w:name="z11" w:id="10"/>
    <w:p>
      <w:pPr>
        <w:spacing w:after="0"/>
        <w:ind w:left="0"/>
        <w:jc w:val="both"/>
      </w:pPr>
      <w:r>
        <w:rPr>
          <w:rFonts w:ascii="Times New Roman"/>
          <w:b w:val="false"/>
          <w:i w:val="false"/>
          <w:color w:val="000000"/>
          <w:sz w:val="28"/>
        </w:rPr>
        <w:t>
      1) балл – тәуекелді есептеудің сандық өлшемі;</w:t>
      </w:r>
    </w:p>
    <w:bookmarkEnd w:id="10"/>
    <w:bookmarkStart w:name="z12" w:id="11"/>
    <w:p>
      <w:pPr>
        <w:spacing w:after="0"/>
        <w:ind w:left="0"/>
        <w:jc w:val="both"/>
      </w:pPr>
      <w:r>
        <w:rPr>
          <w:rFonts w:ascii="Times New Roman"/>
          <w:b w:val="false"/>
          <w:i w:val="false"/>
          <w:color w:val="000000"/>
          <w:sz w:val="28"/>
        </w:rPr>
        <w:t>
      2) деректерді қалыпқа келтіру – әртүрлі шәкілдерде өлшенген мәндерді шартты түрде жалпы шәкілге келтіруді көздейтін статистикалық рәсім;</w:t>
      </w:r>
    </w:p>
    <w:bookmarkEnd w:id="11"/>
    <w:bookmarkStart w:name="z13" w:id="12"/>
    <w:p>
      <w:pPr>
        <w:spacing w:after="0"/>
        <w:ind w:left="0"/>
        <w:jc w:val="both"/>
      </w:pPr>
      <w:r>
        <w:rPr>
          <w:rFonts w:ascii="Times New Roman"/>
          <w:b w:val="false"/>
          <w:i w:val="false"/>
          <w:color w:val="000000"/>
          <w:sz w:val="28"/>
        </w:rPr>
        <w:t>
      3) тәуекел – бақылау және қадағалау субъектісінің қызметі нәтижесінде адам өміріне немесе денсаулығына,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bookmarkEnd w:id="12"/>
    <w:bookmarkStart w:name="z14" w:id="13"/>
    <w:p>
      <w:pPr>
        <w:spacing w:after="0"/>
        <w:ind w:left="0"/>
        <w:jc w:val="both"/>
      </w:pPr>
      <w:r>
        <w:rPr>
          <w:rFonts w:ascii="Times New Roman"/>
          <w:b w:val="false"/>
          <w:i w:val="false"/>
          <w:color w:val="000000"/>
          <w:sz w:val="28"/>
        </w:rPr>
        <w:t>
      4)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 субъектісін (объектісін) бақылау субъектісіне (объектісіне) бару арқылы профилактикалық бақылаудан босату процесі;</w:t>
      </w:r>
    </w:p>
    <w:bookmarkEnd w:id="13"/>
    <w:bookmarkStart w:name="z15" w:id="14"/>
    <w:p>
      <w:pPr>
        <w:spacing w:after="0"/>
        <w:ind w:left="0"/>
        <w:jc w:val="both"/>
      </w:pPr>
      <w:r>
        <w:rPr>
          <w:rFonts w:ascii="Times New Roman"/>
          <w:b w:val="false"/>
          <w:i w:val="false"/>
          <w:color w:val="000000"/>
          <w:sz w:val="28"/>
        </w:rPr>
        <w:t>
      5)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bookmarkEnd w:id="14"/>
    <w:bookmarkStart w:name="z16" w:id="15"/>
    <w:p>
      <w:pPr>
        <w:spacing w:after="0"/>
        <w:ind w:left="0"/>
        <w:jc w:val="both"/>
      </w:pPr>
      <w:r>
        <w:rPr>
          <w:rFonts w:ascii="Times New Roman"/>
          <w:b w:val="false"/>
          <w:i w:val="false"/>
          <w:color w:val="000000"/>
          <w:sz w:val="28"/>
        </w:rPr>
        <w:t>
      6) тәуекел дәрежесін бағалау өлшемшарттары – бақылау субъектісінің тікелей қызметімен, салалық даму ерекшеліктерімен және осы дамуға әсер ететін факторлармен байланысты, бақылау субъектілерін (объектілерін) тәуекелдің әртүрлі дәрежелеріне жатқызуға мүмкіндік беретін сандық және сапалық көрсеткіштердің жиынтығы;</w:t>
      </w:r>
    </w:p>
    <w:bookmarkEnd w:id="15"/>
    <w:bookmarkStart w:name="z17" w:id="16"/>
    <w:p>
      <w:pPr>
        <w:spacing w:after="0"/>
        <w:ind w:left="0"/>
        <w:jc w:val="both"/>
      </w:pPr>
      <w:r>
        <w:rPr>
          <w:rFonts w:ascii="Times New Roman"/>
          <w:b w:val="false"/>
          <w:i w:val="false"/>
          <w:color w:val="000000"/>
          <w:sz w:val="28"/>
        </w:rPr>
        <w:t>
      7)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bookmarkEnd w:id="16"/>
    <w:bookmarkStart w:name="z18" w:id="17"/>
    <w:p>
      <w:pPr>
        <w:spacing w:after="0"/>
        <w:ind w:left="0"/>
        <w:jc w:val="both"/>
      </w:pPr>
      <w:r>
        <w:rPr>
          <w:rFonts w:ascii="Times New Roman"/>
          <w:b w:val="false"/>
          <w:i w:val="false"/>
          <w:color w:val="000000"/>
          <w:sz w:val="28"/>
        </w:rPr>
        <w:t>
      8) тексеру парағы – бақылау және қадағалау субъектілерінің (объектілерінің) қызметіне қойылатын, олардың сақталмауы адамның өмірі мен денсаулығына, қоршаған ортаға, жеке және заңды тұлғалардың, мемлекеттің заңды мүдделеріне қатер төндіруге алып келетін талаптар тізбесі;</w:t>
      </w:r>
    </w:p>
    <w:bookmarkEnd w:id="17"/>
    <w:bookmarkStart w:name="z19" w:id="18"/>
    <w:p>
      <w:pPr>
        <w:spacing w:after="0"/>
        <w:ind w:left="0"/>
        <w:jc w:val="both"/>
      </w:pPr>
      <w:r>
        <w:rPr>
          <w:rFonts w:ascii="Times New Roman"/>
          <w:b w:val="false"/>
          <w:i w:val="false"/>
          <w:color w:val="000000"/>
          <w:sz w:val="28"/>
        </w:rPr>
        <w:t xml:space="preserve">
      9)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бақылаудың нақты саласында бақылау субъектілерінің (объектілерінің) біртекті тобына жатқызылатын бағаланатын субъектілердің (объектілердің) тізбесі.</w:t>
      </w:r>
    </w:p>
    <w:bookmarkEnd w:id="18"/>
    <w:bookmarkStart w:name="z20" w:id="19"/>
    <w:p>
      <w:pPr>
        <w:spacing w:after="0"/>
        <w:ind w:left="0"/>
        <w:jc w:val="both"/>
      </w:pPr>
      <w:r>
        <w:rPr>
          <w:rFonts w:ascii="Times New Roman"/>
          <w:b w:val="false"/>
          <w:i w:val="false"/>
          <w:color w:val="000000"/>
          <w:sz w:val="28"/>
        </w:rPr>
        <w:t xml:space="preserve">
      3. Кодекстің 141-бабының </w:t>
      </w:r>
      <w:r>
        <w:rPr>
          <w:rFonts w:ascii="Times New Roman"/>
          <w:b w:val="false"/>
          <w:i w:val="false"/>
          <w:color w:val="000000"/>
          <w:sz w:val="28"/>
        </w:rPr>
        <w:t>5-тармағына</w:t>
      </w:r>
      <w:r>
        <w:rPr>
          <w:rFonts w:ascii="Times New Roman"/>
          <w:b w:val="false"/>
          <w:i w:val="false"/>
          <w:color w:val="000000"/>
          <w:sz w:val="28"/>
        </w:rPr>
        <w:t xml:space="preserve"> сәйкес бақылау субъектісіне (объектісіне) бару арқылы профилактикалық бақылау жүргізу үшін қолданылатын тәуекел дәрежесін бағалау өлшемшарттары мен тексеру парақтары реттеуші мемлекеттік органдардың, кәсіпкерлік жөніндегі уәкілетті органның бірлескен актісімен бекітіледі және реттеуші мемлекеттік органдардың интернет-ресурстарында орналастырылады.</w:t>
      </w:r>
    </w:p>
    <w:bookmarkEnd w:id="19"/>
    <w:bookmarkStart w:name="z21" w:id="20"/>
    <w:p>
      <w:pPr>
        <w:spacing w:after="0"/>
        <w:ind w:left="0"/>
        <w:jc w:val="left"/>
      </w:pPr>
      <w:r>
        <w:rPr>
          <w:rFonts w:ascii="Times New Roman"/>
          <w:b/>
          <w:i w:val="false"/>
          <w:color w:val="000000"/>
        </w:rPr>
        <w:t xml:space="preserve"> 2-тарау. Бақылау субъектілерінің (объектілерінің) талаптарға сәйкестігіне тексеру және профилактикалық бақылау жүргізу кезінде тәуекелдерді бағалау және басқару жүйесін қалыптастыру тәртібі</w:t>
      </w:r>
    </w:p>
    <w:bookmarkEnd w:id="20"/>
    <w:bookmarkStart w:name="z22" w:id="21"/>
    <w:p>
      <w:pPr>
        <w:spacing w:after="0"/>
        <w:ind w:left="0"/>
        <w:jc w:val="both"/>
      </w:pPr>
      <w:r>
        <w:rPr>
          <w:rFonts w:ascii="Times New Roman"/>
          <w:b w:val="false"/>
          <w:i w:val="false"/>
          <w:color w:val="000000"/>
          <w:sz w:val="28"/>
        </w:rPr>
        <w:t>
      4. Бақылау субъектісіне (объектісіне) бару арқылы профилактикалық бақылауды жүзеге асыру кезінде тәуекелдерді басқару мақсаттары үшін бақылау субъектілерін (объектілерін) профилактикалық бақылау жүргізу үшін тәуекел дәрежесін бағалау өлшемшарттары бірнеше кезеңмен жүзеге асырылатын объективті және субъективті өлшемшарттарды айқындау (Шешімдерді мультиөлшемшартты талдау) арқылы қалыптастырылады.</w:t>
      </w:r>
    </w:p>
    <w:bookmarkEnd w:id="21"/>
    <w:bookmarkStart w:name="z23" w:id="22"/>
    <w:p>
      <w:pPr>
        <w:spacing w:after="0"/>
        <w:ind w:left="0"/>
        <w:jc w:val="both"/>
      </w:pPr>
      <w:r>
        <w:rPr>
          <w:rFonts w:ascii="Times New Roman"/>
          <w:b w:val="false"/>
          <w:i w:val="false"/>
          <w:color w:val="000000"/>
          <w:sz w:val="28"/>
        </w:rPr>
        <w:t>
      Объективті өлшемшарттар бойынша тәуекелдің орташа дәрежелеріне жатқызылған бақылау субъектісіне (объектісіне) бармай профилактикалық бақылау және жоспардан тыс тексеру жүргізіледі.</w:t>
      </w:r>
    </w:p>
    <w:bookmarkEnd w:id="22"/>
    <w:bookmarkStart w:name="z24" w:id="23"/>
    <w:p>
      <w:pPr>
        <w:spacing w:after="0"/>
        <w:ind w:left="0"/>
        <w:jc w:val="both"/>
      </w:pPr>
      <w:r>
        <w:rPr>
          <w:rFonts w:ascii="Times New Roman"/>
          <w:b w:val="false"/>
          <w:i w:val="false"/>
          <w:color w:val="000000"/>
          <w:sz w:val="28"/>
        </w:rPr>
        <w:t>
      5.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бақылау субъектілерінің (объектілерінің) қызметіне қойылатын талаптар өрескел, елеулі және болмашы бұзушылық дәрежелеріне сәйкес келеді.</w:t>
      </w:r>
    </w:p>
    <w:bookmarkEnd w:id="23"/>
    <w:bookmarkStart w:name="z25" w:id="24"/>
    <w:p>
      <w:pPr>
        <w:spacing w:after="0"/>
        <w:ind w:left="0"/>
        <w:jc w:val="both"/>
      </w:pPr>
      <w:r>
        <w:rPr>
          <w:rFonts w:ascii="Times New Roman"/>
          <w:b w:val="false"/>
          <w:i w:val="false"/>
          <w:color w:val="000000"/>
          <w:sz w:val="28"/>
        </w:rPr>
        <w:t>
      Бұзушылық дәрежесі (өрескел, елеулі, болмашы) субъективті өлшемшарттар бойынша өрескел, елеулі, болмашы бұзушылықтардың белгіленген анықтамаларына сәйкес беріледі.</w:t>
      </w:r>
    </w:p>
    <w:bookmarkEnd w:id="24"/>
    <w:bookmarkStart w:name="z26" w:id="25"/>
    <w:p>
      <w:pPr>
        <w:spacing w:after="0"/>
        <w:ind w:left="0"/>
        <w:jc w:val="both"/>
      </w:pPr>
      <w:r>
        <w:rPr>
          <w:rFonts w:ascii="Times New Roman"/>
          <w:b w:val="false"/>
          <w:i w:val="false"/>
          <w:color w:val="000000"/>
          <w:sz w:val="28"/>
        </w:rPr>
        <w:t>
      6. Бақылау субъектілеріне (объектілеріне)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bookmarkEnd w:id="25"/>
    <w:bookmarkStart w:name="z27" w:id="26"/>
    <w:p>
      <w:pPr>
        <w:spacing w:after="0"/>
        <w:ind w:left="0"/>
        <w:jc w:val="left"/>
      </w:pPr>
      <w:r>
        <w:rPr>
          <w:rFonts w:ascii="Times New Roman"/>
          <w:b/>
          <w:i w:val="false"/>
          <w:color w:val="000000"/>
        </w:rPr>
        <w:t xml:space="preserve"> 1-параграф. Объективті өлшемшарттар</w:t>
      </w:r>
    </w:p>
    <w:bookmarkEnd w:id="26"/>
    <w:bookmarkStart w:name="z28" w:id="27"/>
    <w:p>
      <w:pPr>
        <w:spacing w:after="0"/>
        <w:ind w:left="0"/>
        <w:jc w:val="both"/>
      </w:pPr>
      <w:r>
        <w:rPr>
          <w:rFonts w:ascii="Times New Roman"/>
          <w:b w:val="false"/>
          <w:i w:val="false"/>
          <w:color w:val="000000"/>
          <w:sz w:val="28"/>
        </w:rPr>
        <w:t>
      7. Объективті өлшемшарттарды айқындау тәуекелді айқындау арқылы жүзеге асырылады.</w:t>
      </w:r>
    </w:p>
    <w:bookmarkEnd w:id="27"/>
    <w:bookmarkStart w:name="z29" w:id="28"/>
    <w:p>
      <w:pPr>
        <w:spacing w:after="0"/>
        <w:ind w:left="0"/>
        <w:jc w:val="both"/>
      </w:pPr>
      <w:r>
        <w:rPr>
          <w:rFonts w:ascii="Times New Roman"/>
          <w:b w:val="false"/>
          <w:i w:val="false"/>
          <w:color w:val="000000"/>
          <w:sz w:val="28"/>
        </w:rPr>
        <w:t>
      8. Объективті өлшемшарттар бойынша орташа тәуекел дәрежесін бақылау субъектілеріне (объектілеріне) жылжымайтын мүлікке құқықтардың (құқықтар ауыртпалықтарының) туындауын, өзгеруін және тоқтатылуын мемлекеттік тіркеу бөлігінде "Азаматтарға арналған үкімет" мемлекеттік корпорациясы" коммерциялық емес акционерлік қоғамының филиалдары жатады.</w:t>
      </w:r>
    </w:p>
    <w:bookmarkEnd w:id="28"/>
    <w:bookmarkStart w:name="z30" w:id="29"/>
    <w:p>
      <w:pPr>
        <w:spacing w:after="0"/>
        <w:ind w:left="0"/>
        <w:jc w:val="left"/>
      </w:pPr>
      <w:r>
        <w:rPr>
          <w:rFonts w:ascii="Times New Roman"/>
          <w:b/>
          <w:i w:val="false"/>
          <w:color w:val="000000"/>
        </w:rPr>
        <w:t xml:space="preserve"> 2-параграф. Субъективті өлшемшарттар</w:t>
      </w:r>
    </w:p>
    <w:bookmarkEnd w:id="29"/>
    <w:bookmarkStart w:name="z31" w:id="30"/>
    <w:p>
      <w:pPr>
        <w:spacing w:after="0"/>
        <w:ind w:left="0"/>
        <w:jc w:val="both"/>
      </w:pPr>
      <w:r>
        <w:rPr>
          <w:rFonts w:ascii="Times New Roman"/>
          <w:b w:val="false"/>
          <w:i w:val="false"/>
          <w:color w:val="000000"/>
          <w:sz w:val="28"/>
        </w:rPr>
        <w:t>
      9. Субъективті өлшемшарттарды айқындау мынадай кезеңдерді қолдана отырып жүзеге асырылады:</w:t>
      </w:r>
    </w:p>
    <w:bookmarkEnd w:id="30"/>
    <w:bookmarkStart w:name="z32" w:id="31"/>
    <w:p>
      <w:pPr>
        <w:spacing w:after="0"/>
        <w:ind w:left="0"/>
        <w:jc w:val="both"/>
      </w:pPr>
      <w:r>
        <w:rPr>
          <w:rFonts w:ascii="Times New Roman"/>
          <w:b w:val="false"/>
          <w:i w:val="false"/>
          <w:color w:val="000000"/>
          <w:sz w:val="28"/>
        </w:rPr>
        <w:t>
      1) дерекқорын қалыптастыру және ақпарат жинау;</w:t>
      </w:r>
    </w:p>
    <w:bookmarkEnd w:id="31"/>
    <w:bookmarkStart w:name="z33" w:id="32"/>
    <w:p>
      <w:pPr>
        <w:spacing w:after="0"/>
        <w:ind w:left="0"/>
        <w:jc w:val="both"/>
      </w:pPr>
      <w:r>
        <w:rPr>
          <w:rFonts w:ascii="Times New Roman"/>
          <w:b w:val="false"/>
          <w:i w:val="false"/>
          <w:color w:val="000000"/>
          <w:sz w:val="28"/>
        </w:rPr>
        <w:t>
      2) ақпаратты талдау және тәуекелдерді бағалау.</w:t>
      </w:r>
    </w:p>
    <w:bookmarkEnd w:id="32"/>
    <w:bookmarkStart w:name="z34" w:id="33"/>
    <w:p>
      <w:pPr>
        <w:spacing w:after="0"/>
        <w:ind w:left="0"/>
        <w:jc w:val="both"/>
      </w:pPr>
      <w:r>
        <w:rPr>
          <w:rFonts w:ascii="Times New Roman"/>
          <w:b w:val="false"/>
          <w:i w:val="false"/>
          <w:color w:val="000000"/>
          <w:sz w:val="28"/>
        </w:rPr>
        <w:t>
      10. Дерекқорын қалыптастыру және ақпарат жинау Қазақстан Республикасының жылжымайтын мүлікке құқықтарды тіркеу саласында заңнамасын бұзатын бақылау субъектілерін (объектілерін) анықтау үшін қажет.</w:t>
      </w:r>
    </w:p>
    <w:bookmarkEnd w:id="33"/>
    <w:bookmarkStart w:name="z35" w:id="34"/>
    <w:p>
      <w:pPr>
        <w:spacing w:after="0"/>
        <w:ind w:left="0"/>
        <w:jc w:val="both"/>
      </w:pPr>
      <w:r>
        <w:rPr>
          <w:rFonts w:ascii="Times New Roman"/>
          <w:b w:val="false"/>
          <w:i w:val="false"/>
          <w:color w:val="000000"/>
          <w:sz w:val="28"/>
        </w:rPr>
        <w:t>
      11. Бақылау субъектісіне (объектісіне) бару арқылы профилактикалық бақылау жүргізу үшін субъективті өлшемшарттар бойынша тәуекелдер дәрежесін бағалау мынадай ақпарат көздері бойынша айқындалады:</w:t>
      </w:r>
    </w:p>
    <w:bookmarkEnd w:id="34"/>
    <w:bookmarkStart w:name="z36" w:id="35"/>
    <w:p>
      <w:pPr>
        <w:spacing w:after="0"/>
        <w:ind w:left="0"/>
        <w:jc w:val="both"/>
      </w:pPr>
      <w:r>
        <w:rPr>
          <w:rFonts w:ascii="Times New Roman"/>
          <w:b w:val="false"/>
          <w:i w:val="false"/>
          <w:color w:val="000000"/>
          <w:sz w:val="28"/>
        </w:rPr>
        <w:t>
      1) бақылау субъектісі, оның ішінде "Жылжымайтын мүліктің бірыңғай мемлекеттік кадастрының" ақпараттық жүйесі арқылы (бұдан әрі – "ЖМБМК" АЖ) ұсынатын есептілік пен мәліметтер мониторингінің нәтижелері;</w:t>
      </w:r>
    </w:p>
    <w:bookmarkEnd w:id="35"/>
    <w:bookmarkStart w:name="z37" w:id="36"/>
    <w:p>
      <w:pPr>
        <w:spacing w:after="0"/>
        <w:ind w:left="0"/>
        <w:jc w:val="both"/>
      </w:pPr>
      <w:r>
        <w:rPr>
          <w:rFonts w:ascii="Times New Roman"/>
          <w:b w:val="false"/>
          <w:i w:val="false"/>
          <w:color w:val="000000"/>
          <w:sz w:val="28"/>
        </w:rPr>
        <w:t>
      2) алдыңғы тексерулердің және бақылау субъектілеріне (объектілеріне) бару арқылы профилактикалық бақылаудың нәтижелері.</w:t>
      </w:r>
    </w:p>
    <w:bookmarkEnd w:id="36"/>
    <w:bookmarkStart w:name="z38" w:id="37"/>
    <w:p>
      <w:pPr>
        <w:spacing w:after="0"/>
        <w:ind w:left="0"/>
        <w:jc w:val="both"/>
      </w:pPr>
      <w:r>
        <w:rPr>
          <w:rFonts w:ascii="Times New Roman"/>
          <w:b w:val="false"/>
          <w:i w:val="false"/>
          <w:color w:val="000000"/>
          <w:sz w:val="28"/>
        </w:rPr>
        <w:t xml:space="preserve">
      12. Қолда бар ақпарат көздерінің негізінде жылжымайтын мүлікті тіркеу саласындағы уәкілетті орган талдауға және бағалауға жататын субъективті өлшемшарттарды осы Өлшемшарттарға </w:t>
      </w:r>
      <w:r>
        <w:rPr>
          <w:rFonts w:ascii="Times New Roman"/>
          <w:b w:val="false"/>
          <w:i w:val="false"/>
          <w:color w:val="000000"/>
          <w:sz w:val="28"/>
        </w:rPr>
        <w:t>1-қосымшаға</w:t>
      </w:r>
      <w:r>
        <w:rPr>
          <w:rFonts w:ascii="Times New Roman"/>
          <w:b w:val="false"/>
          <w:i w:val="false"/>
          <w:color w:val="000000"/>
          <w:sz w:val="28"/>
        </w:rPr>
        <w:t xml:space="preserve"> сәйкес қалыптастырады.</w:t>
      </w:r>
    </w:p>
    <w:bookmarkEnd w:id="37"/>
    <w:bookmarkStart w:name="z39" w:id="38"/>
    <w:p>
      <w:pPr>
        <w:spacing w:after="0"/>
        <w:ind w:left="0"/>
        <w:jc w:val="both"/>
      </w:pPr>
      <w:r>
        <w:rPr>
          <w:rFonts w:ascii="Times New Roman"/>
          <w:b w:val="false"/>
          <w:i w:val="false"/>
          <w:color w:val="000000"/>
          <w:sz w:val="28"/>
        </w:rPr>
        <w:t>
      13. Субъективті өлшемшарттарды талдау және бағалау неғұрлым ықтимал тәуекелі бар бақылау субъектісіне (объектісіне) қатысты бақылау субъектісінің (объектісінің) профилактикалық бақылауын шоғырландыруға мүмкіндік береді.</w:t>
      </w:r>
    </w:p>
    <w:bookmarkEnd w:id="38"/>
    <w:bookmarkStart w:name="z40" w:id="39"/>
    <w:p>
      <w:pPr>
        <w:spacing w:after="0"/>
        <w:ind w:left="0"/>
        <w:jc w:val="both"/>
      </w:pPr>
      <w:r>
        <w:rPr>
          <w:rFonts w:ascii="Times New Roman"/>
          <w:b w:val="false"/>
          <w:i w:val="false"/>
          <w:color w:val="000000"/>
          <w:sz w:val="28"/>
        </w:rPr>
        <w:t>
      Талдау және бағалау кезінде нақты бақылау объектісіне (объектісіне)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 мерзімі аяқталған деректер қолданылмайды.</w:t>
      </w:r>
    </w:p>
    <w:bookmarkEnd w:id="39"/>
    <w:bookmarkStart w:name="z41" w:id="40"/>
    <w:p>
      <w:pPr>
        <w:spacing w:after="0"/>
        <w:ind w:left="0"/>
        <w:jc w:val="both"/>
      </w:pPr>
      <w:r>
        <w:rPr>
          <w:rFonts w:ascii="Times New Roman"/>
          <w:b w:val="false"/>
          <w:i w:val="false"/>
          <w:color w:val="000000"/>
          <w:sz w:val="28"/>
        </w:rPr>
        <w:t>
      Алдыңғы жүргізілген бару арқылы профилактикалық бақылаудың тексерудің қорытындылары бойынша берілген бұзушылықтарды толық көлемде жойған бақылау және қадағалау субъектілеріне қатысты оларды мемлекеттік бақылаудың кезекті кезеңіне тізімдерді қалыптастыру кезінде енгізуге жол берілмейді.</w:t>
      </w:r>
    </w:p>
    <w:bookmarkEnd w:id="40"/>
    <w:bookmarkStart w:name="z42" w:id="41"/>
    <w:p>
      <w:pPr>
        <w:spacing w:after="0"/>
        <w:ind w:left="0"/>
        <w:jc w:val="both"/>
      </w:pPr>
      <w:r>
        <w:rPr>
          <w:rFonts w:ascii="Times New Roman"/>
          <w:b w:val="false"/>
          <w:i w:val="false"/>
          <w:color w:val="000000"/>
          <w:sz w:val="28"/>
        </w:rPr>
        <w:t>
      14. Қолданылатын ақпарат көздерінің басымдығын және осы Қағидалардың 3-тарауында айқындалған субъективті өлшемшарттар бойынша тәуекел дәрежесінің көрсеткішін есептеу тәртібіне сәйкес субъективті өлшемшарттар көрсеткішінің маңыздылығын негізге ала отырып, субъективті өлшемшарттар бойынша тәуекел дәрежесінің көрсеткіші 0-ден 100-ге дейінгі шәкіл бойынша есептеледі.</w:t>
      </w:r>
    </w:p>
    <w:bookmarkEnd w:id="41"/>
    <w:bookmarkStart w:name="z43" w:id="42"/>
    <w:p>
      <w:pPr>
        <w:spacing w:after="0"/>
        <w:ind w:left="0"/>
        <w:jc w:val="both"/>
      </w:pPr>
      <w:r>
        <w:rPr>
          <w:rFonts w:ascii="Times New Roman"/>
          <w:b w:val="false"/>
          <w:i w:val="false"/>
          <w:color w:val="000000"/>
          <w:sz w:val="28"/>
        </w:rPr>
        <w:t xml:space="preserve">
      Қолданылатын ақпарат көздерінің басымдығы және субъективті өлшемшарттар көрсеткіштерінің маңыздылығы осы Өлшемшарттарға </w:t>
      </w:r>
      <w:r>
        <w:rPr>
          <w:rFonts w:ascii="Times New Roman"/>
          <w:b w:val="false"/>
          <w:i w:val="false"/>
          <w:color w:val="000000"/>
          <w:sz w:val="28"/>
        </w:rPr>
        <w:t>1-қосымшаға</w:t>
      </w:r>
      <w:r>
        <w:rPr>
          <w:rFonts w:ascii="Times New Roman"/>
          <w:b w:val="false"/>
          <w:i w:val="false"/>
          <w:color w:val="000000"/>
          <w:sz w:val="28"/>
        </w:rPr>
        <w:t xml:space="preserve"> сәйкес "Азаматтарға арналған үкімет" мемлекеттік корпорациясы" коммерциялық емес акционерлік қоғамының филиалдарына қатысты субъективті өлшемшарттары бойынша тәуекел дәрежесін айқындау үшін субъективті өлшемшарттар тізбесіне сәйкес белгіленеді.</w:t>
      </w:r>
    </w:p>
    <w:bookmarkEnd w:id="42"/>
    <w:bookmarkStart w:name="z44" w:id="43"/>
    <w:p>
      <w:pPr>
        <w:spacing w:after="0"/>
        <w:ind w:left="0"/>
        <w:jc w:val="left"/>
      </w:pPr>
      <w:r>
        <w:rPr>
          <w:rFonts w:ascii="Times New Roman"/>
          <w:b/>
          <w:i w:val="false"/>
          <w:color w:val="000000"/>
        </w:rPr>
        <w:t xml:space="preserve"> 3-параграф. Бағалау жүйесін қалыптастыру ерекшеліктері және тәуекелдерді басқару</w:t>
      </w:r>
    </w:p>
    <w:bookmarkEnd w:id="43"/>
    <w:bookmarkStart w:name="z45" w:id="44"/>
    <w:p>
      <w:pPr>
        <w:spacing w:after="0"/>
        <w:ind w:left="0"/>
        <w:jc w:val="both"/>
      </w:pPr>
      <w:r>
        <w:rPr>
          <w:rFonts w:ascii="Times New Roman"/>
          <w:b w:val="false"/>
          <w:i w:val="false"/>
          <w:color w:val="000000"/>
          <w:sz w:val="28"/>
        </w:rPr>
        <w:t>
      15.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тізімдерін қалыптастыратын "ЖМБМК" АЖ және басқа да ақпараттық жүйелерді пайдалана отырып жүргізіледі, сондай-ақ мемлекеттік статистикаға, ведомстволық статистикалық байқаудың қорытындыларына, сондай-ақ ақпараттық құралдарға негізделеді.</w:t>
      </w:r>
    </w:p>
    <w:bookmarkEnd w:id="44"/>
    <w:bookmarkStart w:name="z46" w:id="45"/>
    <w:p>
      <w:pPr>
        <w:spacing w:after="0"/>
        <w:ind w:left="0"/>
        <w:jc w:val="both"/>
      </w:pPr>
      <w:r>
        <w:rPr>
          <w:rFonts w:ascii="Times New Roman"/>
          <w:b w:val="false"/>
          <w:i w:val="false"/>
          <w:color w:val="000000"/>
          <w:sz w:val="28"/>
        </w:rPr>
        <w:t>
      16. Субъективті өлшемшарттар бойынша тәуекел дәрежесі көрсеткішінің есебі, сондай-ақ бақылау субъектісі тәуекелдің жоғары, орташа немесе төмен дәрежелеріне жататын тәуекел дәрежесінің көрсеткіштері осы Өлшемшарттардың 14-тармағына сәйкес субъективті өлшемшарттар бойынша тәуекел дәрежесін айқындау үшін субъективті өлшемшарттар тізбесіне сәйкес тәуекел дәрежесін бағалау өлшемшарттарында белгіленеді.</w:t>
      </w:r>
    </w:p>
    <w:bookmarkEnd w:id="45"/>
    <w:bookmarkStart w:name="z47" w:id="46"/>
    <w:p>
      <w:pPr>
        <w:spacing w:after="0"/>
        <w:ind w:left="0"/>
        <w:jc w:val="left"/>
      </w:pPr>
      <w:r>
        <w:rPr>
          <w:rFonts w:ascii="Times New Roman"/>
          <w:b/>
          <w:i w:val="false"/>
          <w:color w:val="000000"/>
        </w:rPr>
        <w:t xml:space="preserve"> 3-тарау. Субъективті өлшемшарттар бойынша тәуекел дәрежесін есептеу тәртібі</w:t>
      </w:r>
    </w:p>
    <w:bookmarkEnd w:id="46"/>
    <w:bookmarkStart w:name="z48" w:id="47"/>
    <w:p>
      <w:pPr>
        <w:spacing w:after="0"/>
        <w:ind w:left="0"/>
        <w:jc w:val="both"/>
      </w:pPr>
      <w:r>
        <w:rPr>
          <w:rFonts w:ascii="Times New Roman"/>
          <w:b w:val="false"/>
          <w:i w:val="false"/>
          <w:color w:val="000000"/>
          <w:sz w:val="28"/>
        </w:rPr>
        <w:t>
      17. Бақылау субъектісін осы Өлшемшарттардың 4-тармағына сәйкес тәуекел дәрежесіне жатқызу үшін тәуекел дәрежесінің көрсеткішін есептеудің мынадай тәртібі қолданылады.</w:t>
      </w:r>
    </w:p>
    <w:bookmarkEnd w:id="47"/>
    <w:bookmarkStart w:name="z49" w:id="48"/>
    <w:p>
      <w:pPr>
        <w:spacing w:after="0"/>
        <w:ind w:left="0"/>
        <w:jc w:val="both"/>
      </w:pPr>
      <w:r>
        <w:rPr>
          <w:rFonts w:ascii="Times New Roman"/>
          <w:b w:val="false"/>
          <w:i w:val="false"/>
          <w:color w:val="000000"/>
          <w:sz w:val="28"/>
        </w:rPr>
        <w:t>
      Жылжымайтын мүлікті тіркеу саласындағы уәкілетті орган бақылау субъектісіне (объектісіне) бару арқылы профилактикалық бақылау жүргізуге байланысты осы Өлшемшарттардың 11 немесе 12-тармақтарына сәйкес көздерден ақпарат жинайды және субъективті өлшемшарттар бойынша дерекқорын қалыптастырады.</w:t>
      </w:r>
    </w:p>
    <w:bookmarkEnd w:id="48"/>
    <w:bookmarkStart w:name="z50" w:id="49"/>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(R) есептеу алдыңғы тексерулер мен бақылау (SP) субъектілеріне (объектілеріне) бару арқылы профилактикалық бақылау нәтижелері бойынша осы Өлшемшарттардың (SC) 14-тармағына сәйкес айқындалған субъективті өлшемшарттарға сәйкес бұзушылықтар бойынша тәуекел дәрежесінің көрсеткішін қорытындылау жолымен, деректер мәндерін 0-ден 100 балға дейінгі диапазонға қалыпқа келтіре отырып, автоматтандырылған режимде жүзеге асырылады.</w:t>
      </w:r>
    </w:p>
    <w:bookmarkEnd w:id="49"/>
    <w:p>
      <w:pPr>
        <w:spacing w:after="0"/>
        <w:ind w:left="0"/>
        <w:jc w:val="both"/>
      </w:pPr>
      <w:r>
        <w:rPr>
          <w:rFonts w:ascii="Times New Roman"/>
          <w:b w:val="false"/>
          <w:i w:val="false"/>
          <w:color w:val="000000"/>
          <w:sz w:val="28"/>
        </w:rPr>
        <w:t>
      Rарал = SP + SC ,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SC – осы Өлшемшарттардың 15-тармағына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мемлекеттік бақылаудың әрбір саласының бақылау субъектілерінің (объектілерінің) біртекті тобының әрбір бақылау субъектісі (объектісі) бойынша жүргізіледі. Бұл ретте мемлекеттік бақылаудың бір саласының бақылау субъектілерінің (объектілерінің) біртекті тобына жатқызылатын, бағаланатын бақылау субъектілерінің (объектілерінің) тізбесі деректерді кейіннен қалыпқа келтіру үшін іріктеу жиынтығын (іріктемені) құрайды.</w:t>
      </w:r>
    </w:p>
    <w:bookmarkStart w:name="z51" w:id="50"/>
    <w:p>
      <w:pPr>
        <w:spacing w:after="0"/>
        <w:ind w:left="0"/>
        <w:jc w:val="both"/>
      </w:pPr>
      <w:r>
        <w:rPr>
          <w:rFonts w:ascii="Times New Roman"/>
          <w:b w:val="false"/>
          <w:i w:val="false"/>
          <w:color w:val="000000"/>
          <w:sz w:val="28"/>
        </w:rPr>
        <w:t>
      18. Алдыңғы тексерулер мен бақылау субъектілеріне (объектілеріне) бару арқылы профилактикалық бақылау нәтижелері бойынша алынған деректер бойынша 0-ден 100-ге дейінгі балмен бағаланатын бұзушылықтар бойынша тәуекел дәрежесінің көрсеткіші қалыптастырылады.</w:t>
      </w:r>
    </w:p>
    <w:bookmarkEnd w:id="50"/>
    <w:bookmarkStart w:name="z52" w:id="51"/>
    <w:p>
      <w:pPr>
        <w:spacing w:after="0"/>
        <w:ind w:left="0"/>
        <w:jc w:val="both"/>
      </w:pPr>
      <w:r>
        <w:rPr>
          <w:rFonts w:ascii="Times New Roman"/>
          <w:b w:val="false"/>
          <w:i w:val="false"/>
          <w:color w:val="000000"/>
          <w:sz w:val="28"/>
        </w:rPr>
        <w:t>
      19. Осы Өлшемшарттардың 12-тармағында көрсетілген ақпарат көздерінің кез келгені бойынша бір өрескел бұзушылық анықталған кезде бақылау субъектісіне 100 балл тәуекел дәрежесінің көрсеткіші теңестіріледі және оған бақылау субъектісіне (объектісіне) бару арқылы профилактикалық бақылау жүргізіледі.</w:t>
      </w:r>
    </w:p>
    <w:bookmarkEnd w:id="51"/>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болмашы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SРз = (SР2 х 100/SР1) х 0,7, мұнда</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SРн = (SР2 х 100/SР1) х 0,3, мұнда:</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SР1 – болмашы бұзушылықтардың талап етілетін саны;</w:t>
      </w:r>
    </w:p>
    <w:p>
      <w:pPr>
        <w:spacing w:after="0"/>
        <w:ind w:left="0"/>
        <w:jc w:val="both"/>
      </w:pPr>
      <w:r>
        <w:rPr>
          <w:rFonts w:ascii="Times New Roman"/>
          <w:b w:val="false"/>
          <w:i w:val="false"/>
          <w:color w:val="000000"/>
          <w:sz w:val="28"/>
        </w:rPr>
        <w:t>
      SР2 – анықталған болмашы бұзушылықтардың саны.</w:t>
      </w:r>
    </w:p>
    <w:p>
      <w:pPr>
        <w:spacing w:after="0"/>
        <w:ind w:left="0"/>
        <w:jc w:val="both"/>
      </w:pPr>
      <w:r>
        <w:rPr>
          <w:rFonts w:ascii="Times New Roman"/>
          <w:b w:val="false"/>
          <w:i w:val="false"/>
          <w:color w:val="000000"/>
          <w:sz w:val="28"/>
        </w:rPr>
        <w:t>
      Бұзушылықтар бойынша тәуекел дәрежесінің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 мұнда:</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53" w:id="52"/>
    <w:p>
      <w:pPr>
        <w:spacing w:after="0"/>
        <w:ind w:left="0"/>
        <w:jc w:val="both"/>
      </w:pPr>
      <w:r>
        <w:rPr>
          <w:rFonts w:ascii="Times New Roman"/>
          <w:b w:val="false"/>
          <w:i w:val="false"/>
          <w:color w:val="000000"/>
          <w:sz w:val="28"/>
        </w:rPr>
        <w:t>
      20. Осы Өлшемшарттардың 14-тармағына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bookmarkEnd w:id="5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019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019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Осы Өлшемшарттардың 16-тармағына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54" w:id="53"/>
    <w:p>
      <w:pPr>
        <w:spacing w:after="0"/>
        <w:ind w:left="0"/>
        <w:jc w:val="both"/>
      </w:pPr>
      <w:r>
        <w:rPr>
          <w:rFonts w:ascii="Times New Roman"/>
          <w:b w:val="false"/>
          <w:i w:val="false"/>
          <w:color w:val="000000"/>
          <w:sz w:val="28"/>
        </w:rPr>
        <w:t>
      21.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5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49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494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Rарал – осы Өлшемшарттардың 19-тармағына сәйкес есептелген субъективті өлшемшарттар бойынша тәуекел дәрежесінің аралық көрсеткіші.</w:t>
      </w:r>
    </w:p>
    <w:bookmarkStart w:name="z55" w:id="54"/>
    <w:p>
      <w:pPr>
        <w:spacing w:after="0"/>
        <w:ind w:left="0"/>
        <w:jc w:val="left"/>
      </w:pPr>
      <w:r>
        <w:rPr>
          <w:rFonts w:ascii="Times New Roman"/>
          <w:b/>
          <w:i w:val="false"/>
          <w:color w:val="000000"/>
        </w:rPr>
        <w:t xml:space="preserve"> 4-тарау. Тексеру парақтары</w:t>
      </w:r>
    </w:p>
    <w:bookmarkEnd w:id="54"/>
    <w:bookmarkStart w:name="z56" w:id="55"/>
    <w:p>
      <w:pPr>
        <w:spacing w:after="0"/>
        <w:ind w:left="0"/>
        <w:jc w:val="both"/>
      </w:pPr>
      <w:r>
        <w:rPr>
          <w:rFonts w:ascii="Times New Roman"/>
          <w:b w:val="false"/>
          <w:i w:val="false"/>
          <w:color w:val="000000"/>
          <w:sz w:val="28"/>
        </w:rPr>
        <w:t xml:space="preserve">
      22. Тексеру парақтары бақылау субъектілерінің (объектілерінің) біртекті топтары үшін жасалады және Кодекстің 132-бабының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талаптарды қамтиды және Кодекстің 143-бабының </w:t>
      </w:r>
      <w:r>
        <w:rPr>
          <w:rFonts w:ascii="Times New Roman"/>
          <w:b w:val="false"/>
          <w:i w:val="false"/>
          <w:color w:val="000000"/>
          <w:sz w:val="28"/>
        </w:rPr>
        <w:t>2-тармағында</w:t>
      </w:r>
      <w:r>
        <w:rPr>
          <w:rFonts w:ascii="Times New Roman"/>
          <w:b w:val="false"/>
          <w:i w:val="false"/>
          <w:color w:val="000000"/>
          <w:sz w:val="28"/>
        </w:rPr>
        <w:t xml:space="preserve"> айқындалған шарттарды сақтай отырып жүргізіледі.</w:t>
      </w:r>
    </w:p>
    <w:bookmarkEnd w:id="55"/>
    <w:bookmarkStart w:name="z57" w:id="56"/>
    <w:p>
      <w:pPr>
        <w:spacing w:after="0"/>
        <w:ind w:left="0"/>
        <w:jc w:val="both"/>
      </w:pPr>
      <w:r>
        <w:rPr>
          <w:rFonts w:ascii="Times New Roman"/>
          <w:b w:val="false"/>
          <w:i w:val="false"/>
          <w:color w:val="000000"/>
          <w:sz w:val="28"/>
        </w:rPr>
        <w:t xml:space="preserve">
      23. Тексеру парақтары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қалыптастырылады.</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Жылжымайтын мүлікке</w:t>
            </w:r>
            <w:r>
              <w:br/>
            </w:r>
            <w:r>
              <w:rPr>
                <w:rFonts w:ascii="Times New Roman"/>
                <w:b w:val="false"/>
                <w:i w:val="false"/>
                <w:color w:val="000000"/>
                <w:sz w:val="20"/>
              </w:rPr>
              <w:t>құқықтарды тіркеу саласында</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bookmarkStart w:name="z59" w:id="57"/>
    <w:p>
      <w:pPr>
        <w:spacing w:after="0"/>
        <w:ind w:left="0"/>
        <w:jc w:val="left"/>
      </w:pPr>
      <w:r>
        <w:rPr>
          <w:rFonts w:ascii="Times New Roman"/>
          <w:b/>
          <w:i w:val="false"/>
          <w:color w:val="000000"/>
        </w:rPr>
        <w:t xml:space="preserve"> Жылжымайтын мүлікке құқықтарды тіркеу саласында бақылау субъектілері (объектілері) талаптарының бұзылу дәрежелері</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қатынастардың субъектiлерi мен объектiлерi, жылжымайтын мүлiкке және өзге де тiркеу объектiлерiне құқық немесе құқық ауыртпалығы түрi не олардың туындау, өзгеру немесе тоқтатылу негiздерi заңнама талаптарына сәйкес келмеген кезде мемлекеттік тіркеу жүргізуге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алушылардан ақпараттық жүйелерден алуға болатын құжаттарды талап етуге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кадастрда құқықты немесе өзге де мемлекеттiк тiркеу объектiсiн мемлекеттiк тiркеудi болғызбайтын ауыртпалықтар (тыйым салу) болған кезде жылжымайтын мүлікке мемлекеттік тіркеу жүргізуге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және өзге де уәкілетті адамдар салатын ауыртпалықтарды, сондай-ақ заңдық талаптарды тіркеу тіркеуші органға өтініш түскен сәттен бастап тіркеу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Терроризмді және экстремизмді қаржыландырумен байланысты ұйымдар мен тұлғалардың тізбесіне енгізілген тұлғаға құқықтарды мемлекеттік тіркеу жүргізуге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құқықтарды мемлекеттік тіркеу жүргізу үшін қажетті құжаттар топтамасы толық болмаған кезде жылжымайтын мүлікке құқықтарды мемлекеттік тіркеу жүргізуге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кадастрдың тіркеу ісіндегі құжаттардың көшірмелерін тіркеуші орган ақпарат алуға сұрау салу берілген күннен бастап үш жұмыс күнінен кешіктірмей беруге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құқықтарды мемлекеттік тіркеуден негізсіз бас тартуына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мерзімдерін сақтау:</w:t>
            </w:r>
          </w:p>
          <w:p>
            <w:pPr>
              <w:spacing w:after="20"/>
              <w:ind w:left="20"/>
              <w:jc w:val="both"/>
            </w:pPr>
            <w:r>
              <w:rPr>
                <w:rFonts w:ascii="Times New Roman"/>
                <w:b w:val="false"/>
                <w:i w:val="false"/>
                <w:color w:val="000000"/>
                <w:sz w:val="20"/>
              </w:rPr>
              <w:t>
- жылжымайтын мүлікке құқықтарды (осындай құқықтар ауыртпалықтарын) мемлекеттік тіркеу тіркеуші органға өтініш келіп түскен кезден бастап үш жұмыс күні ішінде жүргізілуге тиіс;</w:t>
            </w:r>
          </w:p>
          <w:p>
            <w:pPr>
              <w:spacing w:after="20"/>
              <w:ind w:left="20"/>
              <w:jc w:val="both"/>
            </w:pPr>
            <w:r>
              <w:rPr>
                <w:rFonts w:ascii="Times New Roman"/>
                <w:b w:val="false"/>
                <w:i w:val="false"/>
                <w:color w:val="000000"/>
                <w:sz w:val="20"/>
              </w:rPr>
              <w:t>
- электрондық тiркеу құқықтық кадастрдың ақпараттық жүйесiне жылжымайтын мүлiкке құқықтарды мемлекеттiк тiркегенi үшiн ақының төленгенi немесе ақы төлеуден босатылғаны туралы растау келіп түскен күннен кейiнгi бір жұмыс күнінен кешiктiрiлмей жүргiзiлуге тиiс;</w:t>
            </w:r>
          </w:p>
          <w:p>
            <w:pPr>
              <w:spacing w:after="20"/>
              <w:ind w:left="20"/>
              <w:jc w:val="both"/>
            </w:pPr>
            <w:r>
              <w:rPr>
                <w:rFonts w:ascii="Times New Roman"/>
                <w:b w:val="false"/>
                <w:i w:val="false"/>
                <w:color w:val="000000"/>
                <w:sz w:val="20"/>
              </w:rPr>
              <w:t>
- нотариат куәландырмаған мәміленің жылжымайтын мүлікке құқықтарын мемлекеттік тіркеу өтініш тіркеуші органға келіп түскен кезден бастап бір жұмыс күні ішінде жүргізілуге тиіс;</w:t>
            </w:r>
          </w:p>
          <w:p>
            <w:pPr>
              <w:spacing w:after="20"/>
              <w:ind w:left="20"/>
              <w:jc w:val="both"/>
            </w:pPr>
            <w:r>
              <w:rPr>
                <w:rFonts w:ascii="Times New Roman"/>
                <w:b w:val="false"/>
                <w:i w:val="false"/>
                <w:color w:val="000000"/>
                <w:sz w:val="20"/>
              </w:rPr>
              <w:t>
- жылжымайтын мүлікке құқықтарды (құқықтар ауыртпалықтарын) жеделдетілген тәртіппен мемлекеттік тіркеу өтініш иесінің қалауы бойынша, тіркеуші органға өтініш келіп түскен күннен кейінгі бір жұмыс күнінен кешіктірілмей жүргізіледі;</w:t>
            </w:r>
          </w:p>
          <w:p>
            <w:pPr>
              <w:spacing w:after="20"/>
              <w:ind w:left="20"/>
              <w:jc w:val="both"/>
            </w:pPr>
            <w:r>
              <w:rPr>
                <w:rFonts w:ascii="Times New Roman"/>
                <w:b w:val="false"/>
                <w:i w:val="false"/>
                <w:color w:val="000000"/>
                <w:sz w:val="20"/>
              </w:rPr>
              <w:t>
- мемлекеттік органдар және өзге де уәкілетті адамдар салатын ауыртпалықтарды, сондай-ақ заңдық талаптарды тіркеу тіркеуші органға өтініш түскен сәттен бастап дереу жүргізілуге тиіс;</w:t>
            </w:r>
          </w:p>
          <w:p>
            <w:pPr>
              <w:spacing w:after="20"/>
              <w:ind w:left="20"/>
              <w:jc w:val="both"/>
            </w:pPr>
            <w:r>
              <w:rPr>
                <w:rFonts w:ascii="Times New Roman"/>
                <w:b w:val="false"/>
                <w:i w:val="false"/>
                <w:color w:val="000000"/>
                <w:sz w:val="20"/>
              </w:rPr>
              <w:t>
- ауыртпалықтардың, сондай-ақ заңдық талаптардың тоқтатылуын мемлекеттік тіркеу тіркеуші органға өтініш келіп түскен кезден бастап бір жұмыс күні ішінде жүргізілуге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қызмет көрсетудің бизнес үдерістерін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құқықтарды мемлекеттік тіркеу кезінде негізсіз тоқтата тұруға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істерінің тиісінше жүргізілуі және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интернет - ресурстары мен баспа шығарылымдарда жылжымайтын мүлікті тіркеу кезінде азаматтардың жеке деректерін, оның ішінде жеке өмірінің құпиясын,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бақылау субъектіге қатысты жеке қаулы немесе ұйғарым шығару фактісінің орын 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Кінәсі көрсетіліп, тіркелу фактісін жарамсыз деп тану туралы заңды күшіне енген соттың шешімді шығаруы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бақылау субъектіге қатысты лауазымды адамдардың әрекетіне немесе әрекетсіздігіне негізделген шағымға сәйкес заңды күшіне енген шешімді шығаруы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"ЖМБМК" АЖ-не сенімсіз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Қызметінен босатылған қызметкердің "ЖМБМК" АЖ-да жұмыс жасауы үшін пайдаланылатын логинін бұғаттау үшін өтінім жолдамау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"ЖМБМК" АЖ-да жұмыс жасауы үшін басқа жауапты қызметкердің логинін пайдалануы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Жылжымайтын мүлікке</w:t>
            </w:r>
            <w:r>
              <w:br/>
            </w:r>
            <w:r>
              <w:rPr>
                <w:rFonts w:ascii="Times New Roman"/>
                <w:b w:val="false"/>
                <w:i w:val="false"/>
                <w:color w:val="000000"/>
                <w:sz w:val="20"/>
              </w:rPr>
              <w:t>құқықтарды тіркеу саласында</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bookmarkStart w:name="z61" w:id="58"/>
    <w:p>
      <w:pPr>
        <w:spacing w:after="0"/>
        <w:ind w:left="0"/>
        <w:jc w:val="left"/>
      </w:pPr>
      <w:r>
        <w:rPr>
          <w:rFonts w:ascii="Times New Roman"/>
          <w:b/>
          <w:i w:val="false"/>
          <w:color w:val="000000"/>
        </w:rPr>
        <w:t xml:space="preserve"> Жылжымайтын мүлікке құқықтардың (құқықтар ауыртпалықтарының) туындауын, өзгеруін және тоқтатылуын мемлекеттік тіркеу саласында тәуекел дәрежелерін айқындау үшін субъективті өлшемшарттар тізбесі</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(сомасы 100 балдан аспауы тиіс), 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1-шарт/мән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 /мән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Кәсіпкерлік кодексіне</w:t>
            </w:r>
            <w:r>
              <w:rPr>
                <w:rFonts w:ascii="Times New Roman"/>
                <w:b w:val="false"/>
                <w:i w:val="false"/>
                <w:color w:val="000000"/>
                <w:sz w:val="20"/>
              </w:rPr>
              <w:t xml:space="preserve"> сәйкес жылжымайтын мүлікті тіркеу саласындадағы тәуекел дәрежесін айқындау үшін субъективті өлшемшарттар тізбесі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тіркеу саны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 бұза отырып, жылжымайтын мүлікті тіркеу саны туралы мәліметтерді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7 қыркүйектегі</w:t>
            </w:r>
            <w:r>
              <w:br/>
            </w:r>
            <w:r>
              <w:rPr>
                <w:rFonts w:ascii="Times New Roman"/>
                <w:b w:val="false"/>
                <w:i w:val="false"/>
                <w:color w:val="000000"/>
                <w:sz w:val="20"/>
              </w:rPr>
              <w:t>№ 157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 м.а.</w:t>
            </w:r>
            <w:r>
              <w:br/>
            </w:r>
            <w:r>
              <w:rPr>
                <w:rFonts w:ascii="Times New Roman"/>
                <w:b w:val="false"/>
                <w:i w:val="false"/>
                <w:color w:val="000000"/>
                <w:sz w:val="20"/>
              </w:rPr>
              <w:t>2023 жылғы 6 қыркүйектегі</w:t>
            </w:r>
            <w:r>
              <w:br/>
            </w:r>
            <w:r>
              <w:rPr>
                <w:rFonts w:ascii="Times New Roman"/>
                <w:b w:val="false"/>
                <w:i w:val="false"/>
                <w:color w:val="000000"/>
                <w:sz w:val="20"/>
              </w:rPr>
              <w:t>№ 643 бірлескен бұйрыққа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1 қарашадағы</w:t>
            </w:r>
            <w:r>
              <w:br/>
            </w:r>
            <w:r>
              <w:rPr>
                <w:rFonts w:ascii="Times New Roman"/>
                <w:b w:val="false"/>
                <w:i w:val="false"/>
                <w:color w:val="000000"/>
                <w:sz w:val="20"/>
              </w:rPr>
              <w:t>№ 1520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 қарашадағы</w:t>
            </w:r>
            <w:r>
              <w:br/>
            </w:r>
            <w:r>
              <w:rPr>
                <w:rFonts w:ascii="Times New Roman"/>
                <w:b w:val="false"/>
                <w:i w:val="false"/>
                <w:color w:val="000000"/>
                <w:sz w:val="20"/>
              </w:rPr>
              <w:t>№ 55 бірлескен бұйрығымен</w:t>
            </w:r>
            <w:r>
              <w:br/>
            </w:r>
            <w:r>
              <w:rPr>
                <w:rFonts w:ascii="Times New Roman"/>
                <w:b w:val="false"/>
                <w:i w:val="false"/>
                <w:color w:val="000000"/>
                <w:sz w:val="20"/>
              </w:rPr>
              <w:t>бекітілген</w:t>
            </w:r>
          </w:p>
        </w:tc>
      </w:tr>
    </w:tbl>
    <w:bookmarkStart w:name="z63" w:id="59"/>
    <w:p>
      <w:pPr>
        <w:spacing w:after="0"/>
        <w:ind w:left="0"/>
        <w:jc w:val="left"/>
      </w:pPr>
      <w:r>
        <w:rPr>
          <w:rFonts w:ascii="Times New Roman"/>
          <w:b/>
          <w:i w:val="false"/>
          <w:color w:val="000000"/>
        </w:rPr>
        <w:t xml:space="preserve"> Тексеру парағы</w:t>
      </w:r>
    </w:p>
    <w:bookmarkEnd w:id="59"/>
    <w:p>
      <w:pPr>
        <w:spacing w:after="0"/>
        <w:ind w:left="0"/>
        <w:jc w:val="both"/>
      </w:pPr>
      <w:r>
        <w:rPr>
          <w:rFonts w:ascii="Times New Roman"/>
          <w:b w:val="false"/>
          <w:i w:val="false"/>
          <w:color w:val="000000"/>
          <w:sz w:val="28"/>
        </w:rPr>
        <w:t>
      жылжымайтын мүлікке құқықтарды тіркеу саласында 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жылжымайтын мүлікке</w:t>
      </w:r>
    </w:p>
    <w:p>
      <w:pPr>
        <w:spacing w:after="0"/>
        <w:ind w:left="0"/>
        <w:jc w:val="both"/>
      </w:pPr>
      <w:r>
        <w:rPr>
          <w:rFonts w:ascii="Times New Roman"/>
          <w:b w:val="false"/>
          <w:i w:val="false"/>
          <w:color w:val="000000"/>
          <w:sz w:val="28"/>
        </w:rPr>
        <w:t>
      құқықтарды тіркеуді жүзеге асыратын "Азаматтарға арналған үкімет" мемлекеттік</w:t>
      </w:r>
    </w:p>
    <w:p>
      <w:pPr>
        <w:spacing w:after="0"/>
        <w:ind w:left="0"/>
        <w:jc w:val="both"/>
      </w:pPr>
      <w:r>
        <w:rPr>
          <w:rFonts w:ascii="Times New Roman"/>
          <w:b w:val="false"/>
          <w:i w:val="false"/>
          <w:color w:val="000000"/>
          <w:sz w:val="28"/>
        </w:rPr>
        <w:t>
      корпорациясы" коммерциялық емес акционерлік қоғамының филиалдары (тіркеуші</w:t>
      </w:r>
    </w:p>
    <w:p>
      <w:pPr>
        <w:spacing w:after="0"/>
        <w:ind w:left="0"/>
        <w:jc w:val="both"/>
      </w:pPr>
      <w:r>
        <w:rPr>
          <w:rFonts w:ascii="Times New Roman"/>
          <w:b w:val="false"/>
          <w:i w:val="false"/>
          <w:color w:val="000000"/>
          <w:sz w:val="28"/>
        </w:rPr>
        <w:t>
      органдардың) қызметіне қатысты_____________________________________________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субъектілерінің біртекті тобының атауы)</w:t>
      </w:r>
    </w:p>
    <w:p>
      <w:pPr>
        <w:spacing w:after="0"/>
        <w:ind w:left="0"/>
        <w:jc w:val="both"/>
      </w:pPr>
      <w:r>
        <w:rPr>
          <w:rFonts w:ascii="Times New Roman"/>
          <w:b w:val="false"/>
          <w:i w:val="false"/>
          <w:color w:val="000000"/>
          <w:sz w:val="28"/>
        </w:rPr>
        <w:t>
      Бақылау субъектісіне бару арқылы тексеруді/профилактикалық бақылауды</w:t>
      </w:r>
    </w:p>
    <w:p>
      <w:pPr>
        <w:spacing w:after="0"/>
        <w:ind w:left="0"/>
        <w:jc w:val="both"/>
      </w:pPr>
      <w:r>
        <w:rPr>
          <w:rFonts w:ascii="Times New Roman"/>
          <w:b w:val="false"/>
          <w:i w:val="false"/>
          <w:color w:val="000000"/>
          <w:sz w:val="28"/>
        </w:rPr>
        <w:t>
      тағайындаған мемлекеттік орган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субъектісіне бару арқылы тексеруді/профилактикалық бақылауды тағайындау</w:t>
      </w:r>
    </w:p>
    <w:p>
      <w:pPr>
        <w:spacing w:after="0"/>
        <w:ind w:left="0"/>
        <w:jc w:val="both"/>
      </w:pPr>
      <w:r>
        <w:rPr>
          <w:rFonts w:ascii="Times New Roman"/>
          <w:b w:val="false"/>
          <w:i w:val="false"/>
          <w:color w:val="000000"/>
          <w:sz w:val="28"/>
        </w:rPr>
        <w:t>
      туралы акт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атауы _________________________________________________</w:t>
      </w:r>
    </w:p>
    <w:p>
      <w:pPr>
        <w:spacing w:after="0"/>
        <w:ind w:left="0"/>
        <w:jc w:val="both"/>
      </w:pPr>
      <w:r>
        <w:rPr>
          <w:rFonts w:ascii="Times New Roman"/>
          <w:b w:val="false"/>
          <w:i w:val="false"/>
          <w:color w:val="000000"/>
          <w:sz w:val="28"/>
        </w:rPr>
        <w:t>
                                                            (бақылау субъектісінің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қатынастардың субъектiлерi мен объектiлерi, жылжымайтын мүлiкке және өзге де тiркеу объектiлерiне құқық немесе құқық ауыртпалығы түрi не олардың туындау, өзгеру немесе тоқтатылу негiздерi заңнама талаптарына сәйкес келмеген кезде мемлекеттік тіркеу жүргізуге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алушылардан ақпараттық жүйелерден алуға болатын құжаттарды талап етуге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кадастрда құқықты немесе өзге де мемлекеттiк тiркеу объектiсiн мемлекеттiк тiркеудi болғызбайтын ауыртпалықтар (тыйым салу) болған кезде жылжымайтын мүлікке мемлекеттік тіркеу жүргізуге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және өзге де уәкілетті адамдар салатын ауыртпалықтарды, сондай-ақ заңдық талаптарды тіркеу тіркеуші органға өтініш түскен сәттен бастап тіркеу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Терроризмді және экстремизмді қаржыландырумен байланысты ұйымдар мен тұлғалардың тізбесіне енгізілген тұлғаға құқықтарды мемлекеттік тіркеу жүргізуге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құқықтарды мемлекеттік тіркеу жүргізу үшін қажетті құжаттар топтамасы толық болмаған кезде жылжымайтын мүлікке құқықтарды мемлекеттік тіркеу жүргізуге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кадастрдың тіркеу ісіндегі құжаттардың көшірмелерін тіркеуші орган ақпарат алуға сұрау салу берілген күннен бастап үш жұмыс күнінен кешіктірмей беруге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құқықтарды мемлекеттік тіркеуден негізсіз бас тартуына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мерзімдерін сақтау:</w:t>
            </w:r>
          </w:p>
          <w:p>
            <w:pPr>
              <w:spacing w:after="20"/>
              <w:ind w:left="20"/>
              <w:jc w:val="both"/>
            </w:pPr>
            <w:r>
              <w:rPr>
                <w:rFonts w:ascii="Times New Roman"/>
                <w:b w:val="false"/>
                <w:i w:val="false"/>
                <w:color w:val="000000"/>
                <w:sz w:val="20"/>
              </w:rPr>
              <w:t>
- жылжымайтын мүлікке құқықтарды (осындай құқықтар ауыртпалықтарын) мемлекеттік тіркеу тіркеуші органға өтініш келіп түскен кезден бастап үш жұмыс күні ішінде жүргізілуге тиіс;</w:t>
            </w:r>
          </w:p>
          <w:p>
            <w:pPr>
              <w:spacing w:after="20"/>
              <w:ind w:left="20"/>
              <w:jc w:val="both"/>
            </w:pPr>
            <w:r>
              <w:rPr>
                <w:rFonts w:ascii="Times New Roman"/>
                <w:b w:val="false"/>
                <w:i w:val="false"/>
                <w:color w:val="000000"/>
                <w:sz w:val="20"/>
              </w:rPr>
              <w:t>
- электрондық тiркеу құқықтық кадастрдың ақпараттық жүйесiне жылжымайтын мүлiкке құқықтарды мемлекеттiк тiркегенi үшiн ақының төленгенi немесе ақы төлеуден босатылғаны туралы растау келіп түскен күннен кейiнгi бір жұмыс күнінен кешiктiрiлмей жүргiзiлуге тиiс;</w:t>
            </w:r>
          </w:p>
          <w:p>
            <w:pPr>
              <w:spacing w:after="20"/>
              <w:ind w:left="20"/>
              <w:jc w:val="both"/>
            </w:pPr>
            <w:r>
              <w:rPr>
                <w:rFonts w:ascii="Times New Roman"/>
                <w:b w:val="false"/>
                <w:i w:val="false"/>
                <w:color w:val="000000"/>
                <w:sz w:val="20"/>
              </w:rPr>
              <w:t>
- нотариат куәландырмаған мәміленің жылжымайтын мүлікке құқықтарын мемлекеттік тіркеу өтініш тіркеуші органға келіп түскен кезден бастап бір жұмыс күні ішінде жүргізілуге тиіс;</w:t>
            </w:r>
          </w:p>
          <w:p>
            <w:pPr>
              <w:spacing w:after="20"/>
              <w:ind w:left="20"/>
              <w:jc w:val="both"/>
            </w:pPr>
            <w:r>
              <w:rPr>
                <w:rFonts w:ascii="Times New Roman"/>
                <w:b w:val="false"/>
                <w:i w:val="false"/>
                <w:color w:val="000000"/>
                <w:sz w:val="20"/>
              </w:rPr>
              <w:t>
- жылжымайтын мүлікке құқықтарды (құқықтар ауыртпалықтарын) жеделдетілген тәртіппен мемлекеттік тіркеу өтініш иесінің қалауы бойынша, тіркеуші органға өтініш келіп түскен күннен кейінгі бір жұмыс күнінен кешіктірілмей жүргізіледі;</w:t>
            </w:r>
          </w:p>
          <w:p>
            <w:pPr>
              <w:spacing w:after="20"/>
              <w:ind w:left="20"/>
              <w:jc w:val="both"/>
            </w:pPr>
            <w:r>
              <w:rPr>
                <w:rFonts w:ascii="Times New Roman"/>
                <w:b w:val="false"/>
                <w:i w:val="false"/>
                <w:color w:val="000000"/>
                <w:sz w:val="20"/>
              </w:rPr>
              <w:t>
- мемлекеттік органдар және өзге де уәкілетті адамдар салатын ауыртпалықтарды, сондай-ақ заңдық талаптарды тіркеу тіркеуші органға өтініш түскен сәттен бастап дереу жүргізілуге тиіс;</w:t>
            </w:r>
          </w:p>
          <w:p>
            <w:pPr>
              <w:spacing w:after="20"/>
              <w:ind w:left="20"/>
              <w:jc w:val="both"/>
            </w:pPr>
            <w:r>
              <w:rPr>
                <w:rFonts w:ascii="Times New Roman"/>
                <w:b w:val="false"/>
                <w:i w:val="false"/>
                <w:color w:val="000000"/>
                <w:sz w:val="20"/>
              </w:rPr>
              <w:t>
- ауыртпалықтардың, сондай-ақ заңдық талаптардың тоқтатылуын мемлекеттік тіркеу тіркеуші органға өтініш келіп түскен кезден бастап бір жұмыс күні ішінде жүргізілуге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қызмет көрсетудің бизнес үдерістерін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құқықтарды мемлекеттік тіркеу кезінде негізсіз тоқтата тұруға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істерінің тиісінше жүргізілуі және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интернет - ресурстары мен баспа шығарылымдарда жылжымайтын мүлікті тіркеу кезінде азаматтардың жеке деректерін, оның ішінде жеке өмірінің құпиясын, ақпараттың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бақылау субъектіге қатысты жеке қаулы немесе ұйғарым шығару фактісінің орын 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Кінәсі көрсетіліп, тіркелу фактісін жарамсыз деп тану туралы заңды күшіне енген соттың шешімді шығаруы фактісінің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бақылау субъектіге қатысты лауазымды адамдардың әрекетіне немесе әрекетсіздігіне негізделген шағымға сәйкес заңды күшіне енген шешімді шығаруы фактісінің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"ЖМБМК" АЖ-не сенімсіз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Қызметінен босатылған қызметкердің "ЖМБМК" АЖ-да жұмыс жасауы үшін пайдаланылатын логинін бұғаттау үшін өтінім жолдамау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"ЖМБМК" АЖ-да жұмыс жасауы үшін басқа жауапты қызметкердің логинін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тұлға (тұлғалар)</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субъектісінің басшысы ____________________________________________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