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080a" w14:textId="8d30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ауданының азаматтық қызметшілер болып табылатын және ауылдық жерде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Ақмола облысы Біржан сал ауданы мәслихатының 2023 жылғы 23 мамырдағы № С-2/2 шешімі. Ақмола облысының Әділет департаментінде 2023 жылғы 30 мамырда № 8574-03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Біржан сал ауданының мәслихаты ШЕШТІ:</w:t>
      </w:r>
    </w:p>
    <w:bookmarkEnd w:id="0"/>
    <w:bookmarkStart w:name="z2" w:id="1"/>
    <w:p>
      <w:pPr>
        <w:spacing w:after="0"/>
        <w:ind w:left="0"/>
        <w:jc w:val="both"/>
      </w:pPr>
      <w:r>
        <w:rPr>
          <w:rFonts w:ascii="Times New Roman"/>
          <w:b w:val="false"/>
          <w:i w:val="false"/>
          <w:color w:val="000000"/>
          <w:sz w:val="28"/>
        </w:rPr>
        <w:t>
      1. Біржан сал ауданының азаматтық қызметшілер болып табылатын және ауылдық жерде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аудандық бюджет қаражаты есебінен белгіленсін.</w:t>
      </w:r>
    </w:p>
    <w:bookmarkEnd w:id="1"/>
    <w:bookmarkStart w:name="z3" w:id="2"/>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Біржан сал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Куатова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