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c14c2" w14:textId="a8c14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халықаралық шарттары туралы" Қазақстан Республикасының Заңына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2022 жылғы 14 ақпандағы № 107-VII ҚРЗ.</w:t>
      </w:r>
    </w:p>
    <w:p>
      <w:pPr>
        <w:spacing w:after="0"/>
        <w:ind w:left="0"/>
        <w:jc w:val="both"/>
      </w:pPr>
      <w:bookmarkStart w:name="z1" w:id="0"/>
      <w:r>
        <w:rPr>
          <w:rFonts w:ascii="Times New Roman"/>
          <w:b w:val="false"/>
          <w:i w:val="false"/>
          <w:color w:val="000000"/>
          <w:sz w:val="28"/>
        </w:rPr>
        <w:t xml:space="preserve">
      1-бап. "Қазақстан Республикасының халықаралық шарттары туралы" 2005 жылғы 30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мынадай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"1) дәйектеу – халықаралық шарт мәтінінің теңтүпнұсқалығын анықтау тәсілдерінің бірі ретінде қолданылатын, халықаралық шарт жобасының келісілген мәтінінде келіссөздерге қатысушы әрбір тараптың өкілетті өкілдерінің аты-жөндерін әр параққа қою;";</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"халықаралық шартты" деген сөздердің алдынан "мәтіннің теңтүпнұсқалығын анықтау тәсілдерінің бірі ретінде"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тармақшаның</w:t>
      </w:r>
      <w:r>
        <w:rPr>
          <w:rFonts w:ascii="Times New Roman"/>
          <w:b w:val="false"/>
          <w:i w:val="false"/>
          <w:color w:val="000000"/>
          <w:sz w:val="28"/>
        </w:rPr>
        <w:t xml:space="preserve"> бесінші абзацы "тапсырылатын" деген сөзден кейін "немесе дипломатиялық арналар арқылы жіберілетін" деген сөздермен толықтырылсын;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тармақша</w:t>
      </w:r>
      <w:r>
        <w:rPr>
          <w:rFonts w:ascii="Times New Roman"/>
          <w:b w:val="false"/>
          <w:i w:val="false"/>
          <w:color w:val="000000"/>
          <w:sz w:val="28"/>
        </w:rPr>
        <w:t xml:space="preserve"> мынадай редакцияда жазылсын:</w:t>
      </w:r>
    </w:p>
    <w:bookmarkStart w:name="z8" w:id="3"/>
    <w:p>
      <w:pPr>
        <w:spacing w:after="0"/>
        <w:ind w:left="0"/>
        <w:jc w:val="both"/>
      </w:pPr>
      <w:r>
        <w:rPr>
          <w:rFonts w:ascii="Times New Roman"/>
          <w:b w:val="false"/>
          <w:i w:val="false"/>
          <w:color w:val="000000"/>
          <w:sz w:val="28"/>
        </w:rPr>
        <w:t xml:space="preserve">
      "14) халықаралық шарт жасасу – реттілік тәртіппен жүзеге асырылатын, халықаралық шарттың мәтінін қабылдау, халықаралық шарт мәтінінің теңтүпнұсқалығын анықтау және Қазақстан Республикасының өзі үшін халықаралық шарттың міндетті екендігіне келісім білдіруі, не Қазақстан Республикасы халықаралық шартқа қосылатын жағдайда – Қазақстан Республикасының өзі үшін халықаралық шарттың міндетті екендігіне келісім білдіруі;"; </w:t>
      </w:r>
    </w:p>
    <w:bookmarkEnd w:id="3"/>
    <w:bookmarkStart w:name="z9"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8-баптың</w:t>
      </w:r>
      <w:r>
        <w:rPr>
          <w:rFonts w:ascii="Times New Roman"/>
          <w:b w:val="false"/>
          <w:i w:val="false"/>
          <w:color w:val="000000"/>
          <w:sz w:val="28"/>
        </w:rPr>
        <w:t xml:space="preserve"> 1) тармақшасының екінші бөлігіндегі "қабылданбайды" деген сөз "қол қоюға өкілеттіктер беру туралы шешімсіз қабылданады" деген сөздермен ауыстырылсын.</w:t>
      </w:r>
    </w:p>
    <w:bookmarkEnd w:id="4"/>
    <w:bookmarkStart w:name="z10" w:id="5"/>
    <w:p>
      <w:pPr>
        <w:spacing w:after="0"/>
        <w:ind w:left="0"/>
        <w:jc w:val="both"/>
      </w:pPr>
      <w:r>
        <w:rPr>
          <w:rFonts w:ascii="Times New Roman"/>
          <w:b w:val="false"/>
          <w:i w:val="false"/>
          <w:color w:val="000000"/>
          <w:sz w:val="28"/>
        </w:rPr>
        <w:t>
      2-бап. Осы Заң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