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47f8" w14:textId="71e4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февраля 2016 года № 14967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города Усть-Каменогорска Восточно-Казахстанской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15228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43-1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города Усть-Каменогорска: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14 сентября 2009 года № 3652 "О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войны" (зарегистрировано в Реестре государственной регистрации нормативных правовых актов за № 5-1-121, опубликовано 21 октября 2009 года в газете "Дидар", 22 октября 2009 года в газете "Рудный Алтай");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06 января 2014 года № 3198 "О внесении изменения в постановление акимата города Усть-Каменогорска от 14 сентября 2009 года № 3652 "О возмещении расходов на захоронение с воинскими почестями и установлении надгробий на могилах лиц, удостоенных звания Героя Советского Союза, "Халық қаһарманы", Героя Социалистического Труда, награжденных орденом Славы трех степеней и орденом "Отан" из числа участников и инвалидов войны" (зарегистрировано в Реестре государственной регистрации нормативных правовых актов за № 3185, опубликовано 06 февраля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города Усть-Каменогорска Восточно-Казахстанской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15228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