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2de9" w14:textId="4fa2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Жосалинского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31 декабря 2021 года № 13-7.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Жосалинского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28 100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27 798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28 182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Жосалинского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Жосалинского сельского округа на 2022 год трансфетных поступлений из Национального фонда Республики Казахстан, республиканского, областного и районного трансфертов на общую сумму 17 532 тысячи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Национального фонда Республики Казахстан – 240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–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336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–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сумма трансфертов из областного бюджета – 8 580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8 580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трансфертов из районного бюджета – 1 110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автомашины – 1 100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№13-7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Жосалинского сельского округа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№13-7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Жосалинского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№13-7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Жосалинского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