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3f2c" w14:textId="40f3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Мамай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Мамай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Мамай на 2023 год, используются свободные остатки бюджетных средств, образовавшиеся на 1 января 2023 года, в сумме 380,2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села Мамай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Мамай района Биржан сал на 2023 год предусмотрен объем субвенции в сумме 24 624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села Мамай района Биржан сал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села Мамай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