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89396" w14:textId="05893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Бородулихинского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Бородулихинского района области Абай от 31 октября 2022 года № 263. Отменено постановлением акимата Бородулихинского района области Абай от 5 февраля 2024 года № 36.</w:t>
      </w:r>
    </w:p>
    <w:p>
      <w:pPr>
        <w:spacing w:after="0"/>
        <w:ind w:left="0"/>
        <w:jc w:val="both"/>
      </w:pPr>
      <w:r>
        <w:rPr>
          <w:rFonts w:ascii="Times New Roman"/>
          <w:b w:val="false"/>
          <w:i w:val="false"/>
          <w:color w:val="ff0000"/>
          <w:sz w:val="28"/>
        </w:rPr>
        <w:t xml:space="preserve">
      Сноска. Отменено постановлением акимата Бородулихинского района области Абай от 05.02.2024 </w:t>
      </w:r>
      <w:r>
        <w:rPr>
          <w:rFonts w:ascii="Times New Roman"/>
          <w:b w:val="false"/>
          <w:i w:val="false"/>
          <w:color w:val="ff0000"/>
          <w:sz w:val="28"/>
        </w:rPr>
        <w:t>№ 36</w:t>
      </w:r>
      <w:r>
        <w:rPr>
          <w:rFonts w:ascii="Times New Roman"/>
          <w:b w:val="false"/>
          <w:i w:val="false"/>
          <w:color w:val="ff0000"/>
          <w:sz w:val="28"/>
        </w:rPr>
        <w:t xml:space="preserve"> (вступает в силу со дня его подписания).</w:t>
      </w:r>
    </w:p>
    <w:bookmarkStart w:name="z5" w:id="0"/>
    <w:p>
      <w:pPr>
        <w:spacing w:after="0"/>
        <w:ind w:left="0"/>
        <w:jc w:val="both"/>
      </w:pPr>
      <w:r>
        <w:rPr>
          <w:rFonts w:ascii="Times New Roman"/>
          <w:b w:val="false"/>
          <w:i w:val="false"/>
          <w:color w:val="000000"/>
          <w:sz w:val="28"/>
        </w:rPr>
        <w:t xml:space="preserve">
      В соответствии с подпунктом 11)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 жилищных отношениях", подпунктом 16-5)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акимат Бородулихинского района ПОСТАНОВЛЯЕТ:</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Бородулихинского района.</w:t>
      </w:r>
    </w:p>
    <w:bookmarkEnd w:id="1"/>
    <w:bookmarkStart w:name="z7" w:id="2"/>
    <w:p>
      <w:pPr>
        <w:spacing w:after="0"/>
        <w:ind w:left="0"/>
        <w:jc w:val="both"/>
      </w:pPr>
      <w:r>
        <w:rPr>
          <w:rFonts w:ascii="Times New Roman"/>
          <w:b w:val="false"/>
          <w:i w:val="false"/>
          <w:color w:val="000000"/>
          <w:sz w:val="28"/>
        </w:rPr>
        <w:t>
       2. Контроль над исполнением настоящего постановления возложить на заместителя акима Бородулихинского района Селиханова Е.Ж.</w:t>
      </w:r>
    </w:p>
    <w:bookmarkEnd w:id="2"/>
    <w:bookmarkStart w:name="z8"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постановлением </w:t>
            </w:r>
            <w:r>
              <w:br/>
            </w:r>
            <w:r>
              <w:rPr>
                <w:rFonts w:ascii="Times New Roman"/>
                <w:b w:val="false"/>
                <w:i w:val="false"/>
                <w:color w:val="000000"/>
                <w:sz w:val="20"/>
              </w:rPr>
              <w:t xml:space="preserve">акимата Бородулихинского </w:t>
            </w:r>
            <w:r>
              <w:br/>
            </w:r>
            <w:r>
              <w:rPr>
                <w:rFonts w:ascii="Times New Roman"/>
                <w:b w:val="false"/>
                <w:i w:val="false"/>
                <w:color w:val="000000"/>
                <w:sz w:val="20"/>
              </w:rPr>
              <w:t xml:space="preserve">района </w:t>
            </w:r>
            <w:r>
              <w:br/>
            </w:r>
            <w:r>
              <w:rPr>
                <w:rFonts w:ascii="Times New Roman"/>
                <w:b w:val="false"/>
                <w:i w:val="false"/>
                <w:color w:val="000000"/>
                <w:sz w:val="20"/>
              </w:rPr>
              <w:t xml:space="preserve">от "31" октября 2022 года </w:t>
            </w:r>
            <w:r>
              <w:br/>
            </w:r>
            <w:r>
              <w:rPr>
                <w:rFonts w:ascii="Times New Roman"/>
                <w:b w:val="false"/>
                <w:i w:val="false"/>
                <w:color w:val="000000"/>
                <w:sz w:val="20"/>
              </w:rPr>
              <w:t>№ 263</w:t>
            </w:r>
          </w:p>
        </w:tc>
      </w:tr>
    </w:tbl>
    <w:bookmarkStart w:name="z11" w:id="4"/>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Бородулихинского района</w:t>
      </w:r>
    </w:p>
    <w:bookmarkEnd w:id="4"/>
    <w:bookmarkStart w:name="z12" w:id="5"/>
    <w:p>
      <w:pPr>
        <w:spacing w:after="0"/>
        <w:ind w:left="0"/>
        <w:jc w:val="left"/>
      </w:pPr>
      <w:r>
        <w:rPr>
          <w:rFonts w:ascii="Times New Roman"/>
          <w:b/>
          <w:i w:val="false"/>
          <w:color w:val="000000"/>
        </w:rPr>
        <w:t xml:space="preserve"> Глава 1. Общие положения</w:t>
      </w:r>
    </w:p>
    <w:bookmarkEnd w:id="5"/>
    <w:bookmarkStart w:name="z13" w:id="6"/>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Бородулихинского района (далее – Правила) разработаны в соответствии с подпунктом 11)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Бородулихинского района.</w:t>
      </w:r>
    </w:p>
    <w:bookmarkEnd w:id="6"/>
    <w:bookmarkStart w:name="z14" w:id="7"/>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7"/>
    <w:bookmarkStart w:name="z15"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8"/>
    <w:bookmarkStart w:name="z16" w:id="9"/>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9"/>
    <w:bookmarkStart w:name="z17" w:id="10"/>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10"/>
    <w:bookmarkStart w:name="z18" w:id="11"/>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1"/>
    <w:bookmarkStart w:name="z19" w:id="12"/>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2"/>
    <w:bookmarkStart w:name="z20" w:id="13"/>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3"/>
    <w:bookmarkStart w:name="z21" w:id="14"/>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4"/>
    <w:bookmarkStart w:name="z22" w:id="15"/>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5"/>
    <w:bookmarkStart w:name="z23" w:id="16"/>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6"/>
    <w:bookmarkStart w:name="z24" w:id="17"/>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17"/>
    <w:bookmarkStart w:name="z25" w:id="18"/>
    <w:p>
      <w:pPr>
        <w:spacing w:after="0"/>
        <w:ind w:left="0"/>
        <w:jc w:val="both"/>
      </w:pPr>
      <w:r>
        <w:rPr>
          <w:rFonts w:ascii="Times New Roman"/>
          <w:b w:val="false"/>
          <w:i w:val="false"/>
          <w:color w:val="000000"/>
          <w:sz w:val="28"/>
        </w:rPr>
        <w:t>
      3. Государственное учреждение "Отдел жилищно-коммунального хозяйства, пассажирского транспорта и автомобильных дорог Бородулихинского района области Абай" (далее - Отдел) определяет перечень многоквартирных жилых домов, требующих проведения текущего или капитального ремонта фасадов, кровли для придания Бородулихинскому району единого архитектурного облика.</w:t>
      </w:r>
    </w:p>
    <w:bookmarkEnd w:id="18"/>
    <w:bookmarkStart w:name="z26" w:id="19"/>
    <w:p>
      <w:pPr>
        <w:spacing w:after="0"/>
        <w:ind w:left="0"/>
        <w:jc w:val="both"/>
      </w:pPr>
      <w:r>
        <w:rPr>
          <w:rFonts w:ascii="Times New Roman"/>
          <w:b w:val="false"/>
          <w:i w:val="false"/>
          <w:color w:val="000000"/>
          <w:sz w:val="28"/>
        </w:rPr>
        <w:t xml:space="preserve">
      4. Государственное учреждение "Отдел строительства, архитектуры и градостроительства Бородулихинского района области Абай"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Бородулихинского района.</w:t>
      </w:r>
    </w:p>
    <w:bookmarkEnd w:id="19"/>
    <w:bookmarkStart w:name="z27" w:id="20"/>
    <w:p>
      <w:pPr>
        <w:spacing w:after="0"/>
        <w:ind w:left="0"/>
        <w:jc w:val="both"/>
      </w:pPr>
      <w:r>
        <w:rPr>
          <w:rFonts w:ascii="Times New Roman"/>
          <w:b w:val="false"/>
          <w:i w:val="false"/>
          <w:color w:val="000000"/>
          <w:sz w:val="28"/>
        </w:rPr>
        <w:t>
      5. Акимы поселка, сельских округов Бородулихинского района организуют следующие мероприятия:</w:t>
      </w:r>
    </w:p>
    <w:bookmarkEnd w:id="20"/>
    <w:bookmarkStart w:name="z28" w:id="21"/>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Бородулихинского района на официальном интернет-ресурсе акимата;</w:t>
      </w:r>
    </w:p>
    <w:bookmarkEnd w:id="21"/>
    <w:bookmarkStart w:name="z29" w:id="22"/>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2"/>
    <w:bookmarkStart w:name="z30" w:id="23"/>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3"/>
    <w:bookmarkStart w:name="z31" w:id="24"/>
    <w:p>
      <w:pPr>
        <w:spacing w:after="0"/>
        <w:ind w:left="0"/>
        <w:jc w:val="both"/>
      </w:pPr>
      <w:r>
        <w:rPr>
          <w:rFonts w:ascii="Times New Roman"/>
          <w:b w:val="false"/>
          <w:i w:val="false"/>
          <w:color w:val="000000"/>
          <w:sz w:val="28"/>
        </w:rPr>
        <w:t>
      6. Собрание принимает решение при наличии более двух третей от общего числа собственников квартир, нежилых помещений.</w:t>
      </w:r>
    </w:p>
    <w:bookmarkEnd w:id="24"/>
    <w:bookmarkStart w:name="z32" w:id="25"/>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25"/>
    <w:bookmarkStart w:name="z33" w:id="26"/>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26"/>
    <w:bookmarkStart w:name="z34" w:id="27"/>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7"/>
    <w:bookmarkStart w:name="z35" w:id="28"/>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28"/>
    <w:bookmarkStart w:name="z36" w:id="29"/>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29"/>
    <w:bookmarkStart w:name="z37" w:id="30"/>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30"/>
    <w:bookmarkStart w:name="z38" w:id="31"/>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31"/>
    <w:bookmarkStart w:name="z39" w:id="32"/>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32"/>
    <w:bookmarkStart w:name="z40" w:id="33"/>
    <w:p>
      <w:pPr>
        <w:spacing w:after="0"/>
        <w:ind w:left="0"/>
        <w:jc w:val="left"/>
      </w:pPr>
      <w:r>
        <w:rPr>
          <w:rFonts w:ascii="Times New Roman"/>
          <w:b/>
          <w:i w:val="false"/>
          <w:color w:val="000000"/>
        </w:rPr>
        <w:t xml:space="preserve"> Глава 4. Заключительные положения</w:t>
      </w:r>
    </w:p>
    <w:bookmarkEnd w:id="33"/>
    <w:bookmarkStart w:name="z41" w:id="34"/>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Бородулихинского района, осуществляется из средств местного бюджета.</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