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e96e" w14:textId="62de9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Кармакшы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21 декабря 2022 года № 259.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Кармакшинский районный маслихат Кызылординской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Кармакшы на 2023-2025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2023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86 058,5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2 359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83 672,5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86 584,1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-525,6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525,6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2023 году объем бюджетной субвенций, передаваемый из районного бюджета в бюджет сельского округа Кармакшы установлен в размере 71 148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возврат неиспользованных (недоиспользованных) целевых трансфертов, выделенных из районного бюджета в 2022 году в районный бюджет в сумме 10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бюджетной программы на 2023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целевые трансферты, предусмотренные в бюджете сельского округа Кармакшы на 2023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Кармакшинского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Ә.Қошалақов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Свободный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3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4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сдачи в аренду имущества, находящегося в собственности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bookmarkStart w:name="z4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2023 год, не подлежащих секвестру в процессе исполнения местных бюджетов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"21" декабря 2022 года №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2023 год за счет районного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12 524,5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реставрацию мельницы в селе Кармакшы Кармакшинского района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запасных частей для служебного автомобиля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по защитным плотинам, услуги по оформлению документов на мельницы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на средние ремонтные работы по улицам Абая, Сейфуллина, Жениса в сельском округе Кармакшы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6 935,5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ведомственной экспертизы проектно-сметной документации по улицам Абая, Сейфуллина, Жениса в сельском округе Кармакшы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