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6737" w14:textId="4cd6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"Транстелеком"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12 сентября 2022 года № 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на земельный участок: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прокладки и эксплуатации волоконно-оптической линии связи на участках "ст.Притобольск - Аятский бокситовый рудник" и "ст.Притобольск – Краснооктябрьское бокситовое рудоуправление", расположенные на территории района Беимбета Майлина, Новоильиновского сельского округа, Калининского сельского округа, общей площадью 4,9208 гектаров.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