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f22a" w14:textId="2c1f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Майбалыкского сельского округа Жамбылского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Майбалыкского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71 356,9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68 656,9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71 739,1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382,2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39 281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трансферты из районного бюджета, в том числе на: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капитальные расходы государтсвенного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видеокамер;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разводящих водопроводных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за освещение улиц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ямочный ремонт внутрипоселковой дороги в с.Жанажол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бонусов государственным служащим.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Майбалыкского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00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бюджета неиспользованных (недоиспользованных) в 2022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08.12.2023 </w:t>
      </w:r>
      <w:r>
        <w:rPr>
          <w:rFonts w:ascii="Times New Roman"/>
          <w:b w:val="false"/>
          <w:i w:val="false"/>
          <w:color w:val="ff0000"/>
          <w:sz w:val="28"/>
        </w:rPr>
        <w:t>№ 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Жамбылского района Северо-Казахстанской области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отсатков бюджетных средств, сложивщихся на 1 января 2023 года и возврата неиспользованных (недоиспользованных) в 2022 году целевых трансфертов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