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a428" w14:textId="71ea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Возвышенского сельского округа района Магжана Жумабаева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2022 года № 21-20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Возвышенского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173 082,3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11 063,0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162 019,3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175 565,2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-2 482,9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2 482,9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2 482,9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25.07.2023 </w:t>
      </w:r>
      <w:r>
        <w:rPr>
          <w:rFonts w:ascii="Times New Roman"/>
          <w:b w:val="false"/>
          <w:i w:val="false"/>
          <w:color w:val="000000"/>
          <w:sz w:val="28"/>
        </w:rPr>
        <w:t>№ 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000000"/>
          <w:sz w:val="28"/>
        </w:rPr>
        <w:t>№ 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Возвышенского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 на транспортные средства: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Возвышенского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Возвышенского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плата за пользование земельными участками.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плата за продажу права аренды земельных участков.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на 2023 год предусмотрен объем субвенции, передаваемой из районного бюджета в бюджет округа в сумме 19 856,0 тысячи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Возвышенского сельского округа на 2023 год поступление текущих трансфертов из областного бюджета,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средний ремонт внутрипоселковых дорог села Возвышенка;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установку детской игровой площадки в селе Возвышенка.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района Магжана Жумабаева Северо-Казахстанской области от 25.07.2023 </w:t>
      </w:r>
      <w:r>
        <w:rPr>
          <w:rFonts w:ascii="Times New Roman"/>
          <w:b w:val="false"/>
          <w:i w:val="false"/>
          <w:color w:val="000000"/>
          <w:sz w:val="28"/>
        </w:rPr>
        <w:t>№ 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Возвышенского сельского округа на 2023 год поступление текущих трансфертов из районного бюджета, в том числе: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и содержание уличного освещения населенных пунктов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 населенных пунктов сельского округа;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обеспечении санитарии населенных пунктов сельского округа;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укрепление материально-технической базы.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бюджете Возвышенского сельского округа расходы за счет свободных остатков бюджетных средств, сложившихся по состоянию на 1 января 2023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21-20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2023 год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25.07.2023 </w:t>
      </w:r>
      <w:r>
        <w:rPr>
          <w:rFonts w:ascii="Times New Roman"/>
          <w:b w:val="false"/>
          <w:i w:val="false"/>
          <w:color w:val="ff0000"/>
          <w:sz w:val="28"/>
        </w:rPr>
        <w:t>№ 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30.10.2023 </w:t>
      </w:r>
      <w:r>
        <w:rPr>
          <w:rFonts w:ascii="Times New Roman"/>
          <w:b w:val="false"/>
          <w:i w:val="false"/>
          <w:color w:val="ff0000"/>
          <w:sz w:val="28"/>
        </w:rPr>
        <w:t>№ 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21-20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2024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21-20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2025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Возвышенского сельского округа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