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c5e9" w14:textId="ec6c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Тимирязевского сельского округа Тимирязевского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декабря 2022 года № 17/15.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Тимирязевского сельского округа Тимирязевского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522 698,2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33 461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2 173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487 064,2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525 512,1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- 2 813,9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2 801,1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2 813,9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000000"/>
          <w:sz w:val="28"/>
        </w:rPr>
        <w:t>№ 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25.09.2023 </w:t>
      </w:r>
      <w:r>
        <w:rPr>
          <w:rFonts w:ascii="Times New Roman"/>
          <w:b w:val="false"/>
          <w:i w:val="false"/>
          <w:color w:val="000000"/>
          <w:sz w:val="28"/>
        </w:rPr>
        <w:t>№ 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29.11.2023 </w:t>
      </w:r>
      <w:r>
        <w:rPr>
          <w:rFonts w:ascii="Times New Roman"/>
          <w:b w:val="false"/>
          <w:i w:val="false"/>
          <w:color w:val="000000"/>
          <w:sz w:val="28"/>
        </w:rPr>
        <w:t>№ 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Тимирязевского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Тимирязевского сельского округа;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Тимирязевского сельского округа.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расходы бюджета сельского округа за счҰт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2022 году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000000"/>
          <w:sz w:val="28"/>
        </w:rPr>
        <w:t>№ 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2023 год в сумме 13261тысяч тенге.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предусмотрены на 2023 год целевые трансферты из районного бюджета в сумме 12693 тысячи тенге.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000000"/>
          <w:sz w:val="28"/>
        </w:rPr>
        <w:t>№ 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№17/15</w:t>
            </w:r>
          </w:p>
        </w:tc>
      </w:tr>
    </w:tbl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сельского округа на 2023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ff0000"/>
          <w:sz w:val="28"/>
        </w:rPr>
        <w:t>№ 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25.09.2023 </w:t>
      </w:r>
      <w:r>
        <w:rPr>
          <w:rFonts w:ascii="Times New Roman"/>
          <w:b w:val="false"/>
          <w:i w:val="false"/>
          <w:color w:val="ff0000"/>
          <w:sz w:val="28"/>
        </w:rPr>
        <w:t>№ 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29.11.2023 </w:t>
      </w:r>
      <w:r>
        <w:rPr>
          <w:rFonts w:ascii="Times New Roman"/>
          <w:b w:val="false"/>
          <w:i w:val="false"/>
          <w:color w:val="ff0000"/>
          <w:sz w:val="28"/>
        </w:rPr>
        <w:t>№ 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525 512,1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17/15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сельского округа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№17/15</w:t>
            </w:r>
          </w:p>
        </w:tc>
      </w:tr>
    </w:tbl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сельского округа на 2025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Тимирязевского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ff0000"/>
          <w:sz w:val="28"/>
        </w:rPr>
        <w:t>№ 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