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58a1" w14:textId="97c5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Тарбагатайского района</w:t>
      </w:r>
    </w:p>
    <w:p>
      <w:pPr>
        <w:spacing w:after="0"/>
        <w:ind w:left="0"/>
        <w:jc w:val="both"/>
      </w:pPr>
      <w:r>
        <w:rPr>
          <w:rFonts w:ascii="Times New Roman"/>
          <w:b w:val="false"/>
          <w:i w:val="false"/>
          <w:color w:val="000000"/>
          <w:sz w:val="28"/>
        </w:rPr>
        <w:t>Постановление акимата Тарбагатайского района Восточно-Казахстанской области от 25 июля 2022 года № 603</w:t>
      </w:r>
    </w:p>
    <w:p>
      <w:pPr>
        <w:spacing w:after="0"/>
        <w:ind w:left="0"/>
        <w:jc w:val="both"/>
      </w:pPr>
      <w:bookmarkStart w:name="z2" w:id="0"/>
      <w:r>
        <w:rPr>
          <w:rFonts w:ascii="Times New Roman"/>
          <w:b w:val="false"/>
          <w:i w:val="false"/>
          <w:color w:val="000000"/>
          <w:sz w:val="28"/>
        </w:rPr>
        <w:t xml:space="preserve">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подпунктом 16-5)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Тарбагатайского районного акимат ПОСТАНОВЛЯЕТ:</w:t>
      </w:r>
    </w:p>
    <w:bookmarkEnd w:id="0"/>
    <w:bookmarkStart w:name="z3"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по Тарбагатайского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10"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курирующего заместителя акима района. </w:t>
      </w:r>
    </w:p>
    <w:bookmarkEnd w:id="2"/>
    <w:bookmarkStart w:name="z11"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Исполняющий обязанности акима Тарбагатайского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Ескендиров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Тарбагатайского района</w:t>
            </w:r>
            <w:r>
              <w:br/>
            </w:r>
            <w:r>
              <w:rPr>
                <w:rFonts w:ascii="Times New Roman"/>
                <w:b w:val="false"/>
                <w:i w:val="false"/>
                <w:color w:val="000000"/>
                <w:sz w:val="20"/>
              </w:rPr>
              <w:t>от 25 июля 2022 года</w:t>
            </w:r>
            <w:r>
              <w:br/>
            </w:r>
            <w:r>
              <w:rPr>
                <w:rFonts w:ascii="Times New Roman"/>
                <w:b w:val="false"/>
                <w:i w:val="false"/>
                <w:color w:val="000000"/>
                <w:sz w:val="20"/>
              </w:rPr>
              <w:t>№ 603</w:t>
            </w:r>
          </w:p>
        </w:tc>
      </w:tr>
    </w:tbl>
    <w:bookmarkStart w:name="z7" w:id="4"/>
    <w:p>
      <w:pPr>
        <w:spacing w:after="0"/>
        <w:ind w:left="0"/>
        <w:jc w:val="left"/>
      </w:pPr>
      <w:r>
        <w:rPr>
          <w:rFonts w:ascii="Times New Roman"/>
          <w:b/>
          <w:i w:val="false"/>
          <w:color w:val="000000"/>
        </w:rPr>
        <w:t xml:space="preserve"> Правила предоставления коммунальных услугпо Тарбагатайского района</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5"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(далее – Правила) разработаны в соответствии с подпунктом 10-15) </w:t>
      </w:r>
      <w:r>
        <w:rPr>
          <w:rFonts w:ascii="Times New Roman"/>
          <w:b w:val="false"/>
          <w:i w:val="false"/>
          <w:color w:val="000000"/>
          <w:sz w:val="28"/>
        </w:rPr>
        <w:t>статьи 10-2</w:t>
      </w:r>
      <w:r>
        <w:rPr>
          <w:rFonts w:ascii="Times New Roman"/>
          <w:b w:val="false"/>
          <w:i w:val="false"/>
          <w:color w:val="000000"/>
          <w:sz w:val="28"/>
        </w:rPr>
        <w:t xml:space="preserve"> Законами Республики Казахстан от 16 апреля 1997 года "О жилищных отношениях" и </w:t>
      </w:r>
      <w:r>
        <w:rPr>
          <w:rFonts w:ascii="Times New Roman"/>
          <w:b w:val="false"/>
          <w:i w:val="false"/>
          <w:color w:val="000000"/>
          <w:sz w:val="28"/>
        </w:rPr>
        <w:t>Типовыми правилами</w:t>
      </w:r>
      <w:r>
        <w:rPr>
          <w:rFonts w:ascii="Times New Roman"/>
          <w:b w:val="false"/>
          <w:i w:val="false"/>
          <w:color w:val="000000"/>
          <w:sz w:val="28"/>
        </w:rPr>
        <w:t>, утвержденных Приказом и.о.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и устанавливают порядок, предоставления и оплаты коммунальных услуг.</w:t>
      </w:r>
    </w:p>
    <w:bookmarkEnd w:id="6"/>
    <w:bookmarkStart w:name="z6"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3" w:id="8"/>
    <w:p>
      <w:pPr>
        <w:spacing w:after="0"/>
        <w:ind w:left="0"/>
        <w:jc w:val="both"/>
      </w:pPr>
      <w:r>
        <w:rPr>
          <w:rFonts w:ascii="Times New Roman"/>
          <w:b w:val="false"/>
          <w:i w:val="false"/>
          <w:color w:val="000000"/>
          <w:sz w:val="28"/>
        </w:rPr>
        <w:t>
      1) электроснабжение – деятельность по производству, передаче и продаже потребителям электрической энергии;</w:t>
      </w:r>
    </w:p>
    <w:bookmarkEnd w:id="8"/>
    <w:bookmarkStart w:name="z14" w:id="9"/>
    <w:p>
      <w:pPr>
        <w:spacing w:after="0"/>
        <w:ind w:left="0"/>
        <w:jc w:val="both"/>
      </w:pPr>
      <w:r>
        <w:rPr>
          <w:rFonts w:ascii="Times New Roman"/>
          <w:b w:val="false"/>
          <w:i w:val="false"/>
          <w:color w:val="000000"/>
          <w:sz w:val="28"/>
        </w:rPr>
        <w:t>
      2)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9"/>
    <w:bookmarkStart w:name="z15" w:id="10"/>
    <w:p>
      <w:pPr>
        <w:spacing w:after="0"/>
        <w:ind w:left="0"/>
        <w:jc w:val="both"/>
      </w:pPr>
      <w:r>
        <w:rPr>
          <w:rFonts w:ascii="Times New Roman"/>
          <w:b w:val="false"/>
          <w:i w:val="false"/>
          <w:color w:val="000000"/>
          <w:sz w:val="28"/>
        </w:rPr>
        <w:t>
      3)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0"/>
    <w:bookmarkStart w:name="z16" w:id="11"/>
    <w:p>
      <w:pPr>
        <w:spacing w:after="0"/>
        <w:ind w:left="0"/>
        <w:jc w:val="both"/>
      </w:pPr>
      <w:r>
        <w:rPr>
          <w:rFonts w:ascii="Times New Roman"/>
          <w:b w:val="false"/>
          <w:i w:val="false"/>
          <w:color w:val="000000"/>
          <w:sz w:val="28"/>
        </w:rPr>
        <w:t>
      4) твердые бытовые отходы – коммунальные отходы в твердой форме;</w:t>
      </w:r>
    </w:p>
    <w:bookmarkEnd w:id="11"/>
    <w:bookmarkStart w:name="z17" w:id="12"/>
    <w:p>
      <w:pPr>
        <w:spacing w:after="0"/>
        <w:ind w:left="0"/>
        <w:jc w:val="both"/>
      </w:pPr>
      <w:r>
        <w:rPr>
          <w:rFonts w:ascii="Times New Roman"/>
          <w:b w:val="false"/>
          <w:i w:val="false"/>
          <w:color w:val="000000"/>
          <w:sz w:val="28"/>
        </w:rPr>
        <w:t>
      5)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2"/>
    <w:bookmarkStart w:name="z18" w:id="13"/>
    <w:p>
      <w:pPr>
        <w:spacing w:after="0"/>
        <w:ind w:left="0"/>
        <w:jc w:val="both"/>
      </w:pPr>
      <w:r>
        <w:rPr>
          <w:rFonts w:ascii="Times New Roman"/>
          <w:b w:val="false"/>
          <w:i w:val="false"/>
          <w:color w:val="000000"/>
          <w:sz w:val="28"/>
        </w:rPr>
        <w:t>
      6)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13"/>
    <w:bookmarkStart w:name="z19" w:id="14"/>
    <w:p>
      <w:pPr>
        <w:spacing w:after="0"/>
        <w:ind w:left="0"/>
        <w:jc w:val="both"/>
      </w:pPr>
      <w:r>
        <w:rPr>
          <w:rFonts w:ascii="Times New Roman"/>
          <w:b w:val="false"/>
          <w:i w:val="false"/>
          <w:color w:val="000000"/>
          <w:sz w:val="28"/>
        </w:rPr>
        <w:t>
      7)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4"/>
    <w:bookmarkStart w:name="z20" w:id="15"/>
    <w:p>
      <w:pPr>
        <w:spacing w:after="0"/>
        <w:ind w:left="0"/>
        <w:jc w:val="both"/>
      </w:pPr>
      <w:r>
        <w:rPr>
          <w:rFonts w:ascii="Times New Roman"/>
          <w:b w:val="false"/>
          <w:i w:val="false"/>
          <w:color w:val="000000"/>
          <w:sz w:val="28"/>
        </w:rPr>
        <w:t>
      8) потребитель – физическое или юридическое лицо, пользующееся или намеревающееся пользоваться коммунальными услугами;</w:t>
      </w:r>
    </w:p>
    <w:bookmarkEnd w:id="15"/>
    <w:bookmarkStart w:name="z21" w:id="16"/>
    <w:p>
      <w:pPr>
        <w:spacing w:after="0"/>
        <w:ind w:left="0"/>
        <w:jc w:val="both"/>
      </w:pPr>
      <w:r>
        <w:rPr>
          <w:rFonts w:ascii="Times New Roman"/>
          <w:b w:val="false"/>
          <w:i w:val="false"/>
          <w:color w:val="000000"/>
          <w:sz w:val="28"/>
        </w:rPr>
        <w:t>
      9)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6"/>
    <w:bookmarkStart w:name="z22" w:id="17"/>
    <w:p>
      <w:pPr>
        <w:spacing w:after="0"/>
        <w:ind w:left="0"/>
        <w:jc w:val="both"/>
      </w:pPr>
      <w:r>
        <w:rPr>
          <w:rFonts w:ascii="Times New Roman"/>
          <w:b w:val="false"/>
          <w:i w:val="false"/>
          <w:color w:val="000000"/>
          <w:sz w:val="28"/>
        </w:rPr>
        <w:t>
      10)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7"/>
    <w:bookmarkStart w:name="z23" w:id="18"/>
    <w:p>
      <w:pPr>
        <w:spacing w:after="0"/>
        <w:ind w:left="0"/>
        <w:jc w:val="both"/>
      </w:pPr>
      <w:r>
        <w:rPr>
          <w:rFonts w:ascii="Times New Roman"/>
          <w:b w:val="false"/>
          <w:i w:val="false"/>
          <w:color w:val="000000"/>
          <w:sz w:val="28"/>
        </w:rPr>
        <w:t>
      11) общедомовые инженерные системы – системы холодного и горячего водоснабжения, водоотведения,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18"/>
    <w:bookmarkStart w:name="z24" w:id="19"/>
    <w:p>
      <w:pPr>
        <w:spacing w:after="0"/>
        <w:ind w:left="0"/>
        <w:jc w:val="both"/>
      </w:pPr>
      <w:r>
        <w:rPr>
          <w:rFonts w:ascii="Times New Roman"/>
          <w:b w:val="false"/>
          <w:i w:val="false"/>
          <w:color w:val="000000"/>
          <w:sz w:val="28"/>
        </w:rPr>
        <w:t>
      12)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19"/>
    <w:bookmarkStart w:name="z25" w:id="20"/>
    <w:p>
      <w:pPr>
        <w:spacing w:after="0"/>
        <w:ind w:left="0"/>
        <w:jc w:val="both"/>
      </w:pPr>
      <w:r>
        <w:rPr>
          <w:rFonts w:ascii="Times New Roman"/>
          <w:b w:val="false"/>
          <w:i w:val="false"/>
          <w:color w:val="000000"/>
          <w:sz w:val="28"/>
        </w:rPr>
        <w:t>
      13)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0"/>
    <w:bookmarkStart w:name="z26" w:id="21"/>
    <w:p>
      <w:pPr>
        <w:spacing w:after="0"/>
        <w:ind w:left="0"/>
        <w:jc w:val="both"/>
      </w:pPr>
      <w:r>
        <w:rPr>
          <w:rFonts w:ascii="Times New Roman"/>
          <w:b w:val="false"/>
          <w:i w:val="false"/>
          <w:color w:val="000000"/>
          <w:sz w:val="28"/>
        </w:rPr>
        <w:t>
      14)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1"/>
    <w:bookmarkStart w:name="z27" w:id="22"/>
    <w:p>
      <w:pPr>
        <w:spacing w:after="0"/>
        <w:ind w:left="0"/>
        <w:jc w:val="both"/>
      </w:pPr>
      <w:r>
        <w:rPr>
          <w:rFonts w:ascii="Times New Roman"/>
          <w:b w:val="false"/>
          <w:i w:val="false"/>
          <w:color w:val="000000"/>
          <w:sz w:val="28"/>
        </w:rPr>
        <w:t>
      15)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2"/>
    <w:bookmarkStart w:name="z28" w:id="23"/>
    <w:p>
      <w:pPr>
        <w:spacing w:after="0"/>
        <w:ind w:left="0"/>
        <w:jc w:val="both"/>
      </w:pPr>
      <w:r>
        <w:rPr>
          <w:rFonts w:ascii="Times New Roman"/>
          <w:b w:val="false"/>
          <w:i w:val="false"/>
          <w:color w:val="000000"/>
          <w:sz w:val="28"/>
        </w:rPr>
        <w:t>
      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3"/>
    <w:bookmarkStart w:name="z29" w:id="24"/>
    <w:p>
      <w:pPr>
        <w:spacing w:after="0"/>
        <w:ind w:left="0"/>
        <w:jc w:val="both"/>
      </w:pPr>
      <w:r>
        <w:rPr>
          <w:rFonts w:ascii="Times New Roman"/>
          <w:b w:val="false"/>
          <w:i w:val="false"/>
          <w:color w:val="000000"/>
          <w:sz w:val="28"/>
        </w:rPr>
        <w:t>
      17)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4"/>
    <w:bookmarkStart w:name="z30" w:id="25"/>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5"/>
    <w:bookmarkStart w:name="z31" w:id="26"/>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26"/>
    <w:bookmarkStart w:name="z32" w:id="27"/>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27"/>
    <w:bookmarkStart w:name="z33" w:id="28"/>
    <w:p>
      <w:pPr>
        <w:spacing w:after="0"/>
        <w:ind w:left="0"/>
        <w:jc w:val="both"/>
      </w:pPr>
      <w:r>
        <w:rPr>
          <w:rFonts w:ascii="Times New Roman"/>
          <w:b w:val="false"/>
          <w:i w:val="false"/>
          <w:color w:val="000000"/>
          <w:sz w:val="28"/>
        </w:rPr>
        <w:t>
      Для заключения индивидуального договора собственнику объекта электроснабжения необходимо обратиться в энергопередающую организацию с заявлением об акцепте договора электроснабжения установленной формы и необходимым пакетом документов.</w:t>
      </w:r>
    </w:p>
    <w:bookmarkEnd w:id="28"/>
    <w:bookmarkStart w:name="z34" w:id="29"/>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29"/>
    <w:bookmarkStart w:name="z35" w:id="30"/>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0"/>
    <w:bookmarkStart w:name="z36" w:id="31"/>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1"/>
    <w:bookmarkStart w:name="z37" w:id="32"/>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2"/>
    <w:bookmarkStart w:name="z38" w:id="33"/>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3"/>
    <w:bookmarkStart w:name="z39" w:id="34"/>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4"/>
    <w:bookmarkStart w:name="z40" w:id="35"/>
    <w:p>
      <w:pPr>
        <w:spacing w:after="0"/>
        <w:ind w:left="0"/>
        <w:jc w:val="both"/>
      </w:pPr>
      <w:r>
        <w:rPr>
          <w:rFonts w:ascii="Times New Roman"/>
          <w:b w:val="false"/>
          <w:i w:val="false"/>
          <w:color w:val="000000"/>
          <w:sz w:val="28"/>
        </w:rPr>
        <w:t>
      1)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5"/>
    <w:bookmarkStart w:name="z41" w:id="36"/>
    <w:p>
      <w:pPr>
        <w:spacing w:after="0"/>
        <w:ind w:left="0"/>
        <w:jc w:val="both"/>
      </w:pPr>
      <w:r>
        <w:rPr>
          <w:rFonts w:ascii="Times New Roman"/>
          <w:b w:val="false"/>
          <w:i w:val="false"/>
          <w:color w:val="000000"/>
          <w:sz w:val="28"/>
        </w:rPr>
        <w:t>
      2)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36"/>
    <w:bookmarkStart w:name="z42" w:id="37"/>
    <w:p>
      <w:pPr>
        <w:spacing w:after="0"/>
        <w:ind w:left="0"/>
        <w:jc w:val="both"/>
      </w:pPr>
      <w:r>
        <w:rPr>
          <w:rFonts w:ascii="Times New Roman"/>
          <w:b w:val="false"/>
          <w:i w:val="false"/>
          <w:color w:val="000000"/>
          <w:sz w:val="28"/>
        </w:rPr>
        <w:t>
      3) водоотведения – обеспечение полного отведения сточных вод в системы водоотведения – круглосуточно в течение года;</w:t>
      </w:r>
    </w:p>
    <w:bookmarkEnd w:id="37"/>
    <w:bookmarkStart w:name="z43" w:id="38"/>
    <w:p>
      <w:pPr>
        <w:spacing w:after="0"/>
        <w:ind w:left="0"/>
        <w:jc w:val="both"/>
      </w:pPr>
      <w:r>
        <w:rPr>
          <w:rFonts w:ascii="Times New Roman"/>
          <w:b w:val="false"/>
          <w:i w:val="false"/>
          <w:color w:val="000000"/>
          <w:sz w:val="28"/>
        </w:rPr>
        <w:t>
      4)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38"/>
    <w:bookmarkStart w:name="z44" w:id="39"/>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39"/>
    <w:bookmarkStart w:name="z45" w:id="40"/>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0"/>
    <w:bookmarkStart w:name="z46" w:id="41"/>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1"/>
    <w:bookmarkStart w:name="z47" w:id="42"/>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2"/>
    <w:bookmarkStart w:name="z48" w:id="43"/>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3"/>
    <w:bookmarkStart w:name="z49" w:id="44"/>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приборами учета находящихся непосредственно в жилище, квартире и нежилых помещениях обеспечивается потребителем.</w:t>
      </w:r>
    </w:p>
    <w:bookmarkEnd w:id="44"/>
    <w:bookmarkStart w:name="z50" w:id="45"/>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бытовых баллонов и объектов коммунально-бытовых потребителей в пределах границ населенного пункта осуществляется местными исполнительными органами.</w:t>
      </w:r>
    </w:p>
    <w:bookmarkEnd w:id="45"/>
    <w:bookmarkStart w:name="z51" w:id="46"/>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46"/>
    <w:bookmarkStart w:name="z52" w:id="47"/>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47"/>
    <w:bookmarkStart w:name="z8" w:id="48"/>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подпунком 4-1)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w:t>
      </w:r>
    </w:p>
    <w:bookmarkEnd w:id="48"/>
    <w:bookmarkStart w:name="z53" w:id="49"/>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49"/>
    <w:bookmarkStart w:name="z54" w:id="50"/>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0"/>
    <w:bookmarkStart w:name="z55" w:id="51"/>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1"/>
    <w:bookmarkStart w:name="z56" w:id="52"/>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2"/>
    <w:bookmarkStart w:name="z57" w:id="53"/>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3"/>
    <w:bookmarkStart w:name="z58" w:id="54"/>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54"/>
    <w:bookmarkStart w:name="z59" w:id="55"/>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55"/>
    <w:bookmarkStart w:name="z60" w:id="56"/>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56"/>
    <w:bookmarkStart w:name="z61" w:id="57"/>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57"/>
    <w:bookmarkStart w:name="z62" w:id="58"/>
    <w:p>
      <w:pPr>
        <w:spacing w:after="0"/>
        <w:ind w:left="0"/>
        <w:jc w:val="both"/>
      </w:pPr>
      <w:r>
        <w:rPr>
          <w:rFonts w:ascii="Times New Roman"/>
          <w:b w:val="false"/>
          <w:i w:val="false"/>
          <w:color w:val="000000"/>
          <w:sz w:val="28"/>
        </w:rPr>
        <w:t>
      18.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58"/>
    <w:bookmarkStart w:name="z63" w:id="59"/>
    <w:p>
      <w:pPr>
        <w:spacing w:after="0"/>
        <w:ind w:left="0"/>
        <w:jc w:val="both"/>
      </w:pPr>
      <w:r>
        <w:rPr>
          <w:rFonts w:ascii="Times New Roman"/>
          <w:b w:val="false"/>
          <w:i w:val="false"/>
          <w:color w:val="000000"/>
          <w:sz w:val="28"/>
        </w:rPr>
        <w:t>
      17.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59"/>
    <w:bookmarkStart w:name="z9" w:id="60"/>
    <w:p>
      <w:pPr>
        <w:spacing w:after="0"/>
        <w:ind w:left="0"/>
        <w:jc w:val="both"/>
      </w:pPr>
      <w:r>
        <w:rPr>
          <w:rFonts w:ascii="Times New Roman"/>
          <w:b w:val="false"/>
          <w:i w:val="false"/>
          <w:color w:val="000000"/>
          <w:sz w:val="28"/>
        </w:rPr>
        <w:t xml:space="preserve">
      18. Ответственность за конфиденциальность персональных данных о потребителях возлагается в соответствии с Законом Республики Казахстан от 21 мая 2013 года " </w:t>
      </w:r>
      <w:r>
        <w:rPr>
          <w:rFonts w:ascii="Times New Roman"/>
          <w:b w:val="false"/>
          <w:i w:val="false"/>
          <w:color w:val="000000"/>
          <w:sz w:val="28"/>
        </w:rPr>
        <w:t>О персональных данных и их защите</w:t>
      </w:r>
      <w:r>
        <w:rPr>
          <w:rFonts w:ascii="Times New Roman"/>
          <w:b w:val="false"/>
          <w:i w:val="false"/>
          <w:color w:val="000000"/>
          <w:sz w:val="28"/>
        </w:rPr>
        <w:t xml:space="preserve"> ".</w:t>
      </w:r>
    </w:p>
    <w:bookmarkEnd w:id="60"/>
    <w:bookmarkStart w:name="z64" w:id="61"/>
    <w:p>
      <w:pPr>
        <w:spacing w:after="0"/>
        <w:ind w:left="0"/>
        <w:jc w:val="both"/>
      </w:pPr>
      <w:r>
        <w:rPr>
          <w:rFonts w:ascii="Times New Roman"/>
          <w:b w:val="false"/>
          <w:i w:val="false"/>
          <w:color w:val="000000"/>
          <w:sz w:val="28"/>
        </w:rPr>
        <w:t>
      19. Потребитель:</w:t>
      </w:r>
    </w:p>
    <w:bookmarkEnd w:id="61"/>
    <w:bookmarkStart w:name="z65" w:id="62"/>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2"/>
    <w:bookmarkStart w:name="z66" w:id="63"/>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63"/>
    <w:bookmarkStart w:name="z67" w:id="64"/>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64"/>
    <w:bookmarkStart w:name="z68" w:id="65"/>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65"/>
    <w:bookmarkStart w:name="z69" w:id="66"/>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66"/>
    <w:bookmarkStart w:name="z70" w:id="67"/>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67"/>
    <w:bookmarkStart w:name="z71" w:id="68"/>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68"/>
    <w:bookmarkStart w:name="z72" w:id="69"/>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69"/>
    <w:bookmarkStart w:name="z73" w:id="70"/>
    <w:p>
      <w:pPr>
        <w:spacing w:after="0"/>
        <w:ind w:left="0"/>
        <w:jc w:val="both"/>
      </w:pPr>
      <w:r>
        <w:rPr>
          <w:rFonts w:ascii="Times New Roman"/>
          <w:b w:val="false"/>
          <w:i w:val="false"/>
          <w:color w:val="000000"/>
          <w:sz w:val="28"/>
        </w:rPr>
        <w:t>
      20. Поставщик:</w:t>
      </w:r>
    </w:p>
    <w:bookmarkEnd w:id="70"/>
    <w:bookmarkStart w:name="z74" w:id="71"/>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71"/>
    <w:bookmarkStart w:name="z75" w:id="72"/>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2"/>
    <w:bookmarkStart w:name="z76" w:id="73"/>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73"/>
    <w:bookmarkStart w:name="z77" w:id="74"/>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74"/>
    <w:bookmarkStart w:name="z78" w:id="75"/>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75"/>
    <w:bookmarkStart w:name="z79" w:id="76"/>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76"/>
    <w:bookmarkStart w:name="z80" w:id="77"/>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77"/>
    <w:bookmarkStart w:name="z81" w:id="78"/>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78"/>
    <w:bookmarkStart w:name="z82" w:id="79"/>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79"/>
    <w:bookmarkStart w:name="z83" w:id="80"/>
    <w:p>
      <w:pPr>
        <w:spacing w:after="0"/>
        <w:ind w:left="0"/>
        <w:jc w:val="left"/>
      </w:pPr>
      <w:r>
        <w:rPr>
          <w:rFonts w:ascii="Times New Roman"/>
          <w:b/>
          <w:i w:val="false"/>
          <w:color w:val="000000"/>
        </w:rPr>
        <w:t xml:space="preserve"> Глава 4. Порядок расчета и оплаты коммунальных услуг</w:t>
      </w:r>
    </w:p>
    <w:bookmarkEnd w:id="80"/>
    <w:bookmarkStart w:name="z84" w:id="81"/>
    <w:p>
      <w:pPr>
        <w:spacing w:after="0"/>
        <w:ind w:left="0"/>
        <w:jc w:val="both"/>
      </w:pPr>
      <w:r>
        <w:rPr>
          <w:rFonts w:ascii="Times New Roman"/>
          <w:b w:val="false"/>
          <w:i w:val="false"/>
          <w:color w:val="000000"/>
          <w:sz w:val="28"/>
        </w:rPr>
        <w:t>
      21. Потребитель производит оплату за коммунальные услуги по платежным документам, выписанным поставщиком.</w:t>
      </w:r>
    </w:p>
    <w:bookmarkEnd w:id="81"/>
    <w:bookmarkStart w:name="z85" w:id="82"/>
    <w:p>
      <w:pPr>
        <w:spacing w:after="0"/>
        <w:ind w:left="0"/>
        <w:jc w:val="both"/>
      </w:pPr>
      <w:r>
        <w:rPr>
          <w:rFonts w:ascii="Times New Roman"/>
          <w:b w:val="false"/>
          <w:i w:val="false"/>
          <w:color w:val="000000"/>
          <w:sz w:val="28"/>
        </w:rPr>
        <w:t>
      22.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2"/>
    <w:bookmarkStart w:name="z86" w:id="83"/>
    <w:p>
      <w:pPr>
        <w:spacing w:after="0"/>
        <w:ind w:left="0"/>
        <w:jc w:val="both"/>
      </w:pPr>
      <w:r>
        <w:rPr>
          <w:rFonts w:ascii="Times New Roman"/>
          <w:b w:val="false"/>
          <w:i w:val="false"/>
          <w:color w:val="000000"/>
          <w:sz w:val="28"/>
        </w:rPr>
        <w:t>
      23. Сроки оплаты за коммунальные услуги определяются законодательством или договором между потребителем и поставщиком.</w:t>
      </w:r>
    </w:p>
    <w:bookmarkEnd w:id="83"/>
    <w:bookmarkStart w:name="z87" w:id="84"/>
    <w:p>
      <w:pPr>
        <w:spacing w:after="0"/>
        <w:ind w:left="0"/>
        <w:jc w:val="both"/>
      </w:pPr>
      <w:r>
        <w:rPr>
          <w:rFonts w:ascii="Times New Roman"/>
          <w:b w:val="false"/>
          <w:i w:val="false"/>
          <w:color w:val="000000"/>
          <w:sz w:val="28"/>
        </w:rPr>
        <w:t>
      24.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84"/>
    <w:bookmarkStart w:name="z88" w:id="85"/>
    <w:p>
      <w:pPr>
        <w:spacing w:after="0"/>
        <w:ind w:left="0"/>
        <w:jc w:val="both"/>
      </w:pPr>
      <w:r>
        <w:rPr>
          <w:rFonts w:ascii="Times New Roman"/>
          <w:b w:val="false"/>
          <w:i w:val="false"/>
          <w:color w:val="000000"/>
          <w:sz w:val="28"/>
        </w:rPr>
        <w:t xml:space="preserve">
      25.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85"/>
    <w:bookmarkStart w:name="z89" w:id="86"/>
    <w:p>
      <w:pPr>
        <w:spacing w:after="0"/>
        <w:ind w:left="0"/>
        <w:jc w:val="both"/>
      </w:pPr>
      <w:r>
        <w:rPr>
          <w:rFonts w:ascii="Times New Roman"/>
          <w:b w:val="false"/>
          <w:i w:val="false"/>
          <w:color w:val="000000"/>
          <w:sz w:val="28"/>
        </w:rPr>
        <w:t xml:space="preserve">
      26.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подпунком 34)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 местном государственном управлении и самоуправлении в Республике Казахстан".</w:t>
      </w:r>
    </w:p>
    <w:bookmarkEnd w:id="86"/>
    <w:bookmarkStart w:name="z90" w:id="87"/>
    <w:p>
      <w:pPr>
        <w:spacing w:after="0"/>
        <w:ind w:left="0"/>
        <w:jc w:val="both"/>
      </w:pPr>
      <w:r>
        <w:rPr>
          <w:rFonts w:ascii="Times New Roman"/>
          <w:b w:val="false"/>
          <w:i w:val="false"/>
          <w:color w:val="000000"/>
          <w:sz w:val="28"/>
        </w:rPr>
        <w:t>
      27.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87"/>
    <w:bookmarkStart w:name="z91" w:id="88"/>
    <w:p>
      <w:pPr>
        <w:spacing w:after="0"/>
        <w:ind w:left="0"/>
        <w:jc w:val="both"/>
      </w:pPr>
      <w:r>
        <w:rPr>
          <w:rFonts w:ascii="Times New Roman"/>
          <w:b w:val="false"/>
          <w:i w:val="false"/>
          <w:color w:val="000000"/>
          <w:sz w:val="28"/>
        </w:rPr>
        <w:t>
      28.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88"/>
    <w:bookmarkStart w:name="z92" w:id="89"/>
    <w:p>
      <w:pPr>
        <w:spacing w:after="0"/>
        <w:ind w:left="0"/>
        <w:jc w:val="both"/>
      </w:pPr>
      <w:r>
        <w:rPr>
          <w:rFonts w:ascii="Times New Roman"/>
          <w:b w:val="false"/>
          <w:i w:val="false"/>
          <w:color w:val="000000"/>
          <w:sz w:val="28"/>
        </w:rPr>
        <w:t>
      29.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89"/>
    <w:bookmarkStart w:name="z93" w:id="90"/>
    <w:p>
      <w:pPr>
        <w:spacing w:after="0"/>
        <w:ind w:left="0"/>
        <w:jc w:val="both"/>
      </w:pPr>
      <w:r>
        <w:rPr>
          <w:rFonts w:ascii="Times New Roman"/>
          <w:b w:val="false"/>
          <w:i w:val="false"/>
          <w:color w:val="000000"/>
          <w:sz w:val="28"/>
        </w:rPr>
        <w:t>
      30. Все спорные вопросы между поставщиком и потребителем, решаются в установленном законодательством порядке.</w:t>
      </w:r>
    </w:p>
    <w:bookmarkEnd w:id="90"/>
    <w:bookmarkStart w:name="z94" w:id="91"/>
    <w:p>
      <w:pPr>
        <w:spacing w:after="0"/>
        <w:ind w:left="0"/>
        <w:jc w:val="left"/>
      </w:pPr>
      <w:r>
        <w:rPr>
          <w:rFonts w:ascii="Times New Roman"/>
          <w:b/>
          <w:i w:val="false"/>
          <w:color w:val="000000"/>
        </w:rPr>
        <w:t xml:space="preserve"> Глава 5. Порядок разрешения разногласий</w:t>
      </w:r>
    </w:p>
    <w:bookmarkEnd w:id="91"/>
    <w:bookmarkStart w:name="z95" w:id="92"/>
    <w:p>
      <w:pPr>
        <w:spacing w:after="0"/>
        <w:ind w:left="0"/>
        <w:jc w:val="both"/>
      </w:pPr>
      <w:r>
        <w:rPr>
          <w:rFonts w:ascii="Times New Roman"/>
          <w:b w:val="false"/>
          <w:i w:val="false"/>
          <w:color w:val="000000"/>
          <w:sz w:val="28"/>
        </w:rPr>
        <w:t>
      31.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2"/>
    <w:bookmarkStart w:name="z96" w:id="93"/>
    <w:p>
      <w:pPr>
        <w:spacing w:after="0"/>
        <w:ind w:left="0"/>
        <w:jc w:val="both"/>
      </w:pPr>
      <w:r>
        <w:rPr>
          <w:rFonts w:ascii="Times New Roman"/>
          <w:b w:val="false"/>
          <w:i w:val="false"/>
          <w:color w:val="000000"/>
          <w:sz w:val="28"/>
        </w:rPr>
        <w:t>
      32.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93"/>
    <w:bookmarkStart w:name="z97" w:id="94"/>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94"/>
    <w:bookmarkStart w:name="z98" w:id="95"/>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95"/>
    <w:bookmarkStart w:name="z99" w:id="96"/>
    <w:p>
      <w:pPr>
        <w:spacing w:after="0"/>
        <w:ind w:left="0"/>
        <w:jc w:val="both"/>
      </w:pPr>
      <w:r>
        <w:rPr>
          <w:rFonts w:ascii="Times New Roman"/>
          <w:b w:val="false"/>
          <w:i w:val="false"/>
          <w:color w:val="000000"/>
          <w:sz w:val="28"/>
        </w:rPr>
        <w:t>
      33.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96"/>
    <w:bookmarkStart w:name="z100" w:id="97"/>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97"/>
    <w:bookmarkStart w:name="z101" w:id="98"/>
    <w:p>
      <w:pPr>
        <w:spacing w:after="0"/>
        <w:ind w:left="0"/>
        <w:jc w:val="both"/>
      </w:pPr>
      <w:r>
        <w:rPr>
          <w:rFonts w:ascii="Times New Roman"/>
          <w:b w:val="false"/>
          <w:i w:val="false"/>
          <w:color w:val="000000"/>
          <w:sz w:val="28"/>
        </w:rPr>
        <w:t>
      2) характер ухудшения качества коммунальных услуг;</w:t>
      </w:r>
    </w:p>
    <w:bookmarkEnd w:id="98"/>
    <w:bookmarkStart w:name="z102" w:id="99"/>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99"/>
    <w:bookmarkStart w:name="z103" w:id="100"/>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00"/>
    <w:bookmarkStart w:name="z104" w:id="101"/>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01"/>
    <w:bookmarkStart w:name="z105" w:id="102"/>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02"/>
    <w:bookmarkStart w:name="z106" w:id="103"/>
    <w:p>
      <w:pPr>
        <w:spacing w:after="0"/>
        <w:ind w:left="0"/>
        <w:jc w:val="both"/>
      </w:pPr>
      <w:r>
        <w:rPr>
          <w:rFonts w:ascii="Times New Roman"/>
          <w:b w:val="false"/>
          <w:i w:val="false"/>
          <w:color w:val="000000"/>
          <w:sz w:val="28"/>
        </w:rPr>
        <w:t>
      34. Нарушения, допущенные потребителем при пользовании коммунальными услугами оформляются двусторонним актом представителей поставщика или энергопередающей организации и потребителя в двух экземплярах, один из которых вручается потребителю.</w:t>
      </w:r>
    </w:p>
    <w:bookmarkEnd w:id="103"/>
    <w:bookmarkStart w:name="z107" w:id="10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либо неявки при рассмотрении нарушения (при его отсутствии или представителя после уведомления), но при условии оформления акта комиссией в составе не менее 3 (трех) членов комиссии, представленных: представителями поставщика или энергопередающей организации и представителем органа управления кондоминиумом в лице: председателя объединения собственников имущества, доверенного лица простого товарищества, управляющего многоквартирным жилым домом, представителя управляющей компании либо председателем кооператива собственников квартир.</w:t>
      </w:r>
    </w:p>
    <w:bookmarkEnd w:id="104"/>
    <w:bookmarkStart w:name="z108" w:id="105"/>
    <w:p>
      <w:pPr>
        <w:spacing w:after="0"/>
        <w:ind w:left="0"/>
        <w:jc w:val="both"/>
      </w:pPr>
      <w:r>
        <w:rPr>
          <w:rFonts w:ascii="Times New Roman"/>
          <w:b w:val="false"/>
          <w:i w:val="false"/>
          <w:color w:val="000000"/>
          <w:sz w:val="28"/>
        </w:rPr>
        <w:t>
      В случае, когда орган управления объектом кондоминиума отсутствует или объект электроснабжения не подлежит включению в состав кондоминиума, в качестве третьего члена комиссии допускается привлечение представителя органа местного самоуправления или участкового инспектора.</w:t>
      </w:r>
    </w:p>
    <w:bookmarkEnd w:id="105"/>
    <w:bookmarkStart w:name="z109" w:id="106"/>
    <w:p>
      <w:pPr>
        <w:spacing w:after="0"/>
        <w:ind w:left="0"/>
        <w:jc w:val="both"/>
      </w:pPr>
      <w:r>
        <w:rPr>
          <w:rFonts w:ascii="Times New Roman"/>
          <w:b w:val="false"/>
          <w:i w:val="false"/>
          <w:color w:val="000000"/>
          <w:sz w:val="28"/>
        </w:rPr>
        <w:t>
      35.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06"/>
    <w:bookmarkStart w:name="z110" w:id="107"/>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07"/>
    <w:bookmarkStart w:name="z111" w:id="108"/>
    <w:p>
      <w:pPr>
        <w:spacing w:after="0"/>
        <w:ind w:left="0"/>
        <w:jc w:val="left"/>
      </w:pPr>
      <w:r>
        <w:rPr>
          <w:rFonts w:ascii="Times New Roman"/>
          <w:b/>
          <w:i w:val="false"/>
          <w:color w:val="000000"/>
        </w:rPr>
        <w:t xml:space="preserve"> Глава 6. Заключительные положения</w:t>
      </w:r>
    </w:p>
    <w:bookmarkEnd w:id="108"/>
    <w:bookmarkStart w:name="z112" w:id="109"/>
    <w:p>
      <w:pPr>
        <w:spacing w:after="0"/>
        <w:ind w:left="0"/>
        <w:jc w:val="both"/>
      </w:pPr>
      <w:r>
        <w:rPr>
          <w:rFonts w:ascii="Times New Roman"/>
          <w:b w:val="false"/>
          <w:i w:val="false"/>
          <w:color w:val="000000"/>
          <w:sz w:val="28"/>
        </w:rPr>
        <w:t>
      36.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bookmarkEnd w:id="109"/>
    <w:bookmarkStart w:name="z113" w:id="110"/>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10"/>
    <w:bookmarkStart w:name="z114" w:id="111"/>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водоснабжения, водоотведения, газоснабжения, сбора, вывоза, утилизации, переработки и захоронения твердых бытовых отходов.</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