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8daf" w14:textId="a308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Бокейординскому району на 2023 год</w:t>
      </w:r>
    </w:p>
    <w:p>
      <w:pPr>
        <w:spacing w:after="0"/>
        <w:ind w:left="0"/>
        <w:jc w:val="both"/>
      </w:pPr>
      <w:r>
        <w:rPr>
          <w:rFonts w:ascii="Times New Roman"/>
          <w:b w:val="false"/>
          <w:i w:val="false"/>
          <w:color w:val="000000"/>
          <w:sz w:val="28"/>
        </w:rPr>
        <w:t>Постановление акимата Бокейординского района Западно-Казахстанской области от 21 ноября 2022 года № 148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с 01.01.2023.</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Бокейординского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Бокейординскому району на 2023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трех процентов,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пяти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от шести до четырнадцати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2. Государственному учреждению "Аппарат акима Бокейординского района" обеспечить официальное опубликование в Эталонном контрольном банке нормативных правовых актов Республики Казахстан и размещение настоящего постановления на интернет-ресурсе акимата Бокейординского района.</w:t>
      </w:r>
    </w:p>
    <w:bookmarkEnd w:id="5"/>
    <w:bookmarkStart w:name="z9"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Бокейординского района "Об установлении квоты рабочих мест по Бокейординскому району на 2022 год" от 22 ноября 2021 года №169.</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Аккалиева М.</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 1 января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Бокейординского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"21" ноября 2022 года №148</w:t>
            </w:r>
          </w:p>
        </w:tc>
      </w:tr>
    </w:tbl>
    <w:bookmarkStart w:name="z14" w:id="9"/>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Бокейординскому району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Бокейординского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 Бокейординского района</w:t>
            </w:r>
            <w:r>
              <w:br/>
            </w:r>
            <w:r>
              <w:rPr>
                <w:rFonts w:ascii="Times New Roman"/>
                <w:b w:val="false"/>
                <w:i w:val="false"/>
                <w:color w:val="000000"/>
                <w:sz w:val="20"/>
              </w:rPr>
              <w:t>от "21" ноября 2022 года №148</w:t>
            </w:r>
          </w:p>
        </w:tc>
      </w:tr>
    </w:tbl>
    <w:bookmarkStart w:name="z16" w:id="10"/>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по Бокейординскому району на 2023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Сайхинского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"21" ноября 2022 года №148</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Бокейординскому району на 2023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"Ерсайн"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