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5bcc" w14:textId="adc5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5 января 2023 года № 3. Утратило силу постановлением акимата области Абай от 1 августа 2023 года № 138.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области Абай от 01.08.2023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 в Реестре государственной регистрации нормативных правовых актов № 5562),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об участковых комиссиях,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области Абай от 19 октября 2022 года № 51 "Об утверждении Положения об участковых комиссиях".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января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 – Положение) разработано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определяет статус и полномочия участковых комиссий.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использованные в настоящем Положении: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местный исполнительный орган района, города областного значения, города районного значения, осуществляющий назначение адресной социальной помощи;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обследование материального положения лиц (семей), обратившихся за социальной помощью.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и функции Комиссии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деятельности комиссии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может присутствовать на заседании Комиссии.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правомочны при наличии двух третей от общего числа ее состава.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Принятое решение Комиссии оформляется в форме заключения, с которым заявитель ознакамливается под роспись.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Комиссии может быть обжаловано заявителем в уполномоченном органе, а также в судебном порядке.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