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6e894" w14:textId="976e8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Жуалынского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16 мая 2023 года № 3-5. Утратило силу решением Жуалынского районного маслихата Жамбылской области от 26 февраля 2024 года № 17-3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Жуалынского районного маслихата Жамбылской области от 26.02.2024 </w:t>
      </w:r>
      <w:r>
        <w:rPr>
          <w:rFonts w:ascii="Times New Roman"/>
          <w:b w:val="false"/>
          <w:i w:val="false"/>
          <w:color w:val="ff0000"/>
          <w:sz w:val="28"/>
        </w:rPr>
        <w:t>№17-3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Казахстан", Типовой методикой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16 января 2018 года №13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16299</w:t>
      </w:r>
      <w:r>
        <w:rPr>
          <w:rFonts w:ascii="Times New Roman"/>
          <w:b w:val="false"/>
          <w:i w:val="false"/>
          <w:color w:val="000000"/>
          <w:sz w:val="28"/>
        </w:rPr>
        <w:t>) Жуалынский районный маслихат РЕШИЛ: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Жуалынского районного маслихата согласно приложению к настоящему решению.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руководителя аппарата Жуалынского районного маслихата.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после подписания и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Бурлибаев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Жуалынского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16 мая 2023 года № 3-5</w:t>
            </w:r>
          </w:p>
        </w:tc>
      </w:tr>
    </w:tbl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Жуалынского районного маслихата</w:t>
      </w:r>
    </w:p>
    <w:bookmarkEnd w:id="3"/>
    <w:bookmarkStart w:name="z30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Жуалынского районного маслихата Жамбылской области от 13.10.2023 </w:t>
      </w:r>
      <w:r>
        <w:rPr>
          <w:rFonts w:ascii="Times New Roman"/>
          <w:b w:val="false"/>
          <w:i w:val="false"/>
          <w:color w:val="ff0000"/>
          <w:sz w:val="28"/>
        </w:rPr>
        <w:t>№ 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"/>
    <w:bookmarkStart w:name="z30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30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Жуалынского районного маслихата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 (далее – Закон) и определяет порядок оценки деятельности административных государственных служащих корпуса "Б" государственного учреждения "Аппарат Жуалынского районного маслихата".</w:t>
      </w:r>
    </w:p>
    <w:bookmarkEnd w:id="6"/>
    <w:bookmarkStart w:name="z30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7"/>
    <w:bookmarkStart w:name="z30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8"/>
    <w:bookmarkStart w:name="z30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9"/>
    <w:bookmarkStart w:name="z30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0"/>
    <w:bookmarkStart w:name="z30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– административный государственный служащий корпуса "Б" категории Е-2;</w:t>
      </w:r>
    </w:p>
    <w:bookmarkEnd w:id="11"/>
    <w:bookmarkStart w:name="z31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аппарата;</w:t>
      </w:r>
    </w:p>
    <w:bookmarkEnd w:id="12"/>
    <w:bookmarkStart w:name="z31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аппарата или служащий корпуса "Б";</w:t>
      </w:r>
    </w:p>
    <w:bookmarkEnd w:id="13"/>
    <w:bookmarkStart w:name="z31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аппарата и направленные на повышение эффективности деятельности государственного органа;</w:t>
      </w:r>
    </w:p>
    <w:bookmarkEnd w:id="14"/>
    <w:bookmarkStart w:name="z31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5"/>
    <w:bookmarkStart w:name="z31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"/>
    <w:bookmarkStart w:name="z31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7"/>
    <w:bookmarkStart w:name="z31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18"/>
    <w:bookmarkStart w:name="z31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9"/>
    <w:bookmarkStart w:name="z31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0"/>
    <w:bookmarkStart w:name="z31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государственного органа, в которых введена система автоматизированной оценки проводится с учетом особенностей, определенными внутренними документами данного государственного органа.</w:t>
      </w:r>
    </w:p>
    <w:bookmarkEnd w:id="21"/>
    <w:bookmarkStart w:name="z32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2"/>
    <w:bookmarkStart w:name="z32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3"/>
    <w:bookmarkStart w:name="z32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4 сроки.</w:t>
      </w:r>
    </w:p>
    <w:bookmarkEnd w:id="24"/>
    <w:bookmarkStart w:name="z32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4 сроки.</w:t>
      </w:r>
    </w:p>
    <w:bookmarkEnd w:id="25"/>
    <w:bookmarkStart w:name="z32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6"/>
    <w:bookmarkStart w:name="z32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7"/>
    <w:bookmarkStart w:name="z32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8"/>
    <w:bookmarkStart w:name="z32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9"/>
    <w:bookmarkStart w:name="z32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0"/>
    <w:bookmarkStart w:name="z32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1"/>
    <w:bookmarkStart w:name="z33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2"/>
    <w:bookmarkStart w:name="z33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3"/>
    <w:bookmarkStart w:name="z33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главным специалистом организационного и кадрового подразделения аппарата районного маслихата (далее – организационное и кадровое подразделение), в том числе посредством информационной системы.</w:t>
      </w:r>
    </w:p>
    <w:bookmarkEnd w:id="34"/>
    <w:bookmarkStart w:name="z33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организационным и кадровым подразделением в информационной системе создается график оценки служащих, который утверждается председателем Жуалынского районного маслихата (далее – Председатель маслихата).</w:t>
      </w:r>
    </w:p>
    <w:bookmarkEnd w:id="35"/>
    <w:bookmarkStart w:name="z33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и кадровое подразделение обеспечивает ознакомление оцениваемого служащего с результатами оценки в течение двух рабочих дней.</w:t>
      </w:r>
    </w:p>
    <w:bookmarkEnd w:id="36"/>
    <w:bookmarkStart w:name="z33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Председателю маслихата в течение пяти рабочих дней со дня ознакомления с результатами оценки.</w:t>
      </w:r>
    </w:p>
    <w:bookmarkEnd w:id="37"/>
    <w:bookmarkStart w:name="z33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38"/>
    <w:bookmarkStart w:name="z33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организационном и кадровом подразделении в течение трех лет со дня завершения оценки, а также при наличии технической возможности в информационной системе.</w:t>
      </w:r>
    </w:p>
    <w:bookmarkEnd w:id="39"/>
    <w:bookmarkStart w:name="z33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0"/>
    <w:bookmarkStart w:name="z33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организационным и кадровым подразделением при содействии всех заинтересованных лиц и сторон.</w:t>
      </w:r>
    </w:p>
    <w:bookmarkEnd w:id="41"/>
    <w:bookmarkStart w:name="z34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2"/>
    <w:bookmarkStart w:name="z34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аппарата, общих результатов работы аппарата за оцениваемый период;</w:t>
      </w:r>
    </w:p>
    <w:bookmarkEnd w:id="43"/>
    <w:bookmarkStart w:name="z34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4"/>
    <w:bookmarkStart w:name="z34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5"/>
    <w:bookmarkStart w:name="z34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6"/>
    <w:bookmarkStart w:name="z34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7"/>
    <w:bookmarkStart w:name="z34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8"/>
    <w:bookmarkStart w:name="z34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9"/>
    <w:bookmarkStart w:name="z34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0"/>
    <w:bookmarkStart w:name="z34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организационного и кадрового подразделения обеспечивает:</w:t>
      </w:r>
    </w:p>
    <w:bookmarkEnd w:id="51"/>
    <w:bookmarkStart w:name="z35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2"/>
    <w:bookmarkStart w:name="z35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3"/>
    <w:bookmarkStart w:name="z35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4"/>
    <w:bookmarkStart w:name="z35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5"/>
    <w:bookmarkStart w:name="z35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6"/>
    <w:bookmarkStart w:name="z35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организационного и кадрового подразделения и участникам калибровочных сессий.</w:t>
      </w:r>
    </w:p>
    <w:bookmarkEnd w:id="57"/>
    <w:bookmarkStart w:name="z35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по достижению КЦИ</w:t>
      </w:r>
    </w:p>
    <w:bookmarkEnd w:id="58"/>
    <w:bookmarkStart w:name="z35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аппарата осуществляется на основе оценки достижения КЦИ.</w:t>
      </w:r>
    </w:p>
    <w:bookmarkEnd w:id="59"/>
    <w:bookmarkStart w:name="z35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 организационным и кадровым подразделением в индивидуальном плане работы руководителя аппарата,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0"/>
    <w:bookmarkStart w:name="z35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1"/>
    <w:bookmarkStart w:name="z36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организационное и кадровое подразделение обеспечивает (при наличии технической возможности) размещение индивидуального плана работы в информационной системе.</w:t>
      </w:r>
    </w:p>
    <w:bookmarkEnd w:id="62"/>
    <w:bookmarkStart w:name="z36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3"/>
    <w:bookmarkStart w:name="z36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аппарата осуществляется оценивающим лицом в сроки, установленные в пункте 5.</w:t>
      </w:r>
    </w:p>
    <w:bookmarkEnd w:id="64"/>
    <w:bookmarkStart w:name="z36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организационное и кадровое подразделение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bookmarkEnd w:id="65"/>
    <w:bookmarkStart w:name="z36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6"/>
    <w:bookmarkStart w:name="z36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7"/>
    <w:bookmarkStart w:name="z36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8"/>
    <w:bookmarkStart w:name="z36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9"/>
    <w:bookmarkStart w:name="z36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0"/>
    <w:bookmarkStart w:name="z36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1"/>
    <w:bookmarkStart w:name="z37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аппарата, стратегических целей государственного органа, либо на повышение эффективности деятельности аппарата.</w:t>
      </w:r>
    </w:p>
    <w:bookmarkEnd w:id="72"/>
    <w:bookmarkStart w:name="z37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аппарата, непосредственно влияющего на достижение КЦИ.</w:t>
      </w:r>
    </w:p>
    <w:bookmarkEnd w:id="73"/>
    <w:bookmarkStart w:name="z37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организационное и кадровое подразделение, уведомляет руководителя аппарата о проведении в отношении него оценки не позднее пятого числа месяца, следующего за отчетным кварталом.</w:t>
      </w:r>
    </w:p>
    <w:bookmarkEnd w:id="74"/>
    <w:bookmarkStart w:name="z37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Оценочный лист направляется для рассмотрения оценивающему лицу посредством информационной системы, либо в случае ее отсутствия организационным и кадровым подразделением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5"/>
    <w:bookmarkStart w:name="z37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6"/>
    <w:bookmarkStart w:name="z37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7"/>
    <w:bookmarkStart w:name="z37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78"/>
    <w:bookmarkStart w:name="z37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аппарата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9"/>
    <w:bookmarkStart w:name="z37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организационное и кадровое подразделение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0"/>
    <w:bookmarkStart w:name="z37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организационным и кадровым подразделением.</w:t>
      </w:r>
    </w:p>
    <w:bookmarkEnd w:id="81"/>
    <w:bookmarkStart w:name="z38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2"/>
    <w:bookmarkStart w:name="z38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3"/>
    <w:bookmarkStart w:name="z38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4"/>
    <w:bookmarkStart w:name="z38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5"/>
    <w:bookmarkStart w:name="z38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6"/>
    <w:bookmarkStart w:name="z38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7"/>
    <w:bookmarkStart w:name="z38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8"/>
    <w:bookmarkStart w:name="z387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9"/>
    <w:bookmarkStart w:name="z38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0"/>
    <w:bookmarkStart w:name="z38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аппарата проходят оценку методом 360 по форме, согласно приложению 5 к настоящей Методике, служащие корпуса "Б" по форме, согласно приложению 6 к настоящей Методике.</w:t>
      </w:r>
    </w:p>
    <w:bookmarkEnd w:id="91"/>
    <w:bookmarkStart w:name="z39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2"/>
    <w:bookmarkStart w:name="z39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аппарата:</w:t>
      </w:r>
    </w:p>
    <w:bookmarkEnd w:id="93"/>
    <w:bookmarkStart w:name="z39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4"/>
    <w:bookmarkStart w:name="z39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5"/>
    <w:bookmarkStart w:name="z39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6"/>
    <w:bookmarkStart w:name="z39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7"/>
    <w:bookmarkStart w:name="z39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8"/>
    <w:bookmarkStart w:name="z39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9"/>
    <w:bookmarkStart w:name="z39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0"/>
    <w:bookmarkStart w:name="z39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1"/>
    <w:bookmarkStart w:name="z40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2"/>
    <w:bookmarkStart w:name="z40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3"/>
    <w:bookmarkStart w:name="z40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4"/>
    <w:bookmarkStart w:name="z40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5"/>
    <w:bookmarkStart w:name="z40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6"/>
    <w:bookmarkStart w:name="z40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7"/>
    <w:bookmarkStart w:name="z40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8"/>
    <w:bookmarkStart w:name="z40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9"/>
    <w:bookmarkStart w:name="z40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0"/>
    <w:bookmarkStart w:name="z40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1"/>
    <w:bookmarkStart w:name="z41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2"/>
    <w:bookmarkStart w:name="z41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3"/>
    <w:bookmarkStart w:name="z41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4"/>
    <w:bookmarkStart w:name="z41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организационным и кадровым подразделением, для каждого оцениваемого лица.</w:t>
      </w:r>
    </w:p>
    <w:bookmarkEnd w:id="115"/>
    <w:bookmarkStart w:name="z41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6"/>
    <w:bookmarkStart w:name="z41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7"/>
    <w:bookmarkStart w:name="z41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8"/>
    <w:bookmarkStart w:name="z41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9"/>
    <w:bookmarkStart w:name="z41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0"/>
    <w:bookmarkStart w:name="z41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Организационное и кадровое подразделение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организационным и кадровым подразделением должны быть учтены результаты оценки метода 360, в том числе наименее выраженные компетенции служащего.</w:t>
      </w:r>
    </w:p>
    <w:bookmarkEnd w:id="121"/>
    <w:bookmarkStart w:name="z420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2"/>
    <w:bookmarkStart w:name="z42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bookmarkEnd w:id="123"/>
    <w:bookmarkStart w:name="z42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Председатель маслихата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4"/>
    <w:bookmarkStart w:name="z42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bookmarkEnd w:id="125"/>
    <w:bookmarkStart w:name="z42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Организационное и кадровое подразделение организовывает деятельность калибровочной сессии.</w:t>
      </w:r>
    </w:p>
    <w:bookmarkEnd w:id="126"/>
    <w:bookmarkStart w:name="z42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7"/>
    <w:bookmarkStart w:name="z42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8"/>
    <w:bookmarkStart w:name="z42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9"/>
    <w:bookmarkStart w:name="z42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Организационное и кадровое подразделение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0"/>
    <w:bookmarkStart w:name="z42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1"/>
    <w:bookmarkStart w:name="z43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2"/>
    <w:bookmarkStart w:name="z43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3"/>
    <w:bookmarkStart w:name="z43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4"/>
    <w:bookmarkStart w:name="z43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5"/>
    <w:bookmarkStart w:name="z43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государственного учреждения "Аппарат Жуалынского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 ___________________________ (фамилия, инициалы) дата _______________________ подпись _____________________ ________________</w:t>
            </w:r>
          </w:p>
        </w:tc>
      </w:tr>
    </w:tbl>
    <w:bookmarkStart w:name="z439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аппарата ________________________________ год (период, на который составляется индивидуальный план)</w:t>
      </w:r>
    </w:p>
    <w:bookmarkEnd w:id="137"/>
    <w:bookmarkStart w:name="z44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_________________________________________________________________</w:t>
      </w:r>
    </w:p>
    <w:bookmarkEnd w:id="138"/>
    <w:bookmarkStart w:name="z44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139"/>
    <w:bookmarkStart w:name="z44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_________________________________________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4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Примечание: ожидаемое положительное изменение от достижения ключевого целевого индикатора.</w:t>
      </w:r>
    </w:p>
    <w:bookmarkEnd w:id="1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государственного учреждения "Аппарат Жуалынского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47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________________________________________________ (Ф.И.О., должность оцениваемого лица) _________________________________________________ (оцениваемый период)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146"/>
    <w:bookmarkStart w:name="z4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147"/>
    <w:bookmarkStart w:name="z4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148"/>
    <w:bookmarkStart w:name="z4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</w:t>
      </w:r>
    </w:p>
    <w:bookmarkEnd w:id="149"/>
    <w:bookmarkStart w:name="z4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удовлетворительно, выполняет функциональные обязанности не удовлетворительно)</w:t>
      </w:r>
    </w:p>
    <w:bookmarkEnd w:id="150"/>
    <w:bookmarkStart w:name="z4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Оцениваемое лицо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__________________________________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государственного учреждения "Аппарат Жуалынского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69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47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государственного учреждения "Аппарат Жуалынского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73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156"/>
    <w:bookmarkStart w:name="z47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157"/>
    <w:bookmarkStart w:name="z4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аппарата) _______________________</w:t>
      </w:r>
    </w:p>
    <w:bookmarkEnd w:id="158"/>
    <w:bookmarkStart w:name="z47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</w:t>
      </w:r>
    </w:p>
    <w:bookmarkEnd w:id="159"/>
    <w:bookmarkStart w:name="z47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"Б" (далее – оценка) предлагаем Вам оценить своих коллег методом</w:t>
      </w:r>
    </w:p>
    <w:bookmarkEnd w:id="160"/>
    <w:bookmarkStart w:name="z47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ранжирования по 5-балльной шкале.</w:t>
      </w:r>
    </w:p>
    <w:bookmarkEnd w:id="161"/>
    <w:bookmarkStart w:name="z47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162"/>
    <w:bookmarkStart w:name="z48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63"/>
    <w:bookmarkStart w:name="z48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 1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8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167"/>
    <w:bookmarkStart w:name="z48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68"/>
    <w:bookmarkStart w:name="z48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169"/>
    <w:bookmarkStart w:name="z48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1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 деятельности административных государственных служащих корпуса "Б" государственного учреждения "Аппарат Жуалынского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91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руководителя аппарата методом 360</w:t>
      </w:r>
    </w:p>
    <w:bookmarkEnd w:id="171"/>
    <w:bookmarkStart w:name="z49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аппарата _____________________________</w:t>
      </w:r>
    </w:p>
    <w:bookmarkEnd w:id="172"/>
    <w:bookmarkStart w:name="z49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173"/>
    <w:bookmarkStart w:name="z49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174"/>
    <w:bookmarkStart w:name="z49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5"/>
    <w:bookmarkStart w:name="z49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76"/>
    <w:bookmarkStart w:name="z49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77"/>
    <w:bookmarkStart w:name="z49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78"/>
    <w:bookmarkStart w:name="z49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0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80"/>
    <w:bookmarkStart w:name="z50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81"/>
    <w:bookmarkStart w:name="z50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82"/>
    <w:bookmarkStart w:name="z50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83"/>
    <w:bookmarkStart w:name="z50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84"/>
    <w:bookmarkStart w:name="z50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85"/>
    <w:bookmarkStart w:name="z50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Методике оценки деятельности административных государственных служащих корпуса "Б" государственного учреждения "Аппарат Жуалынского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09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187"/>
    <w:bookmarkStart w:name="z51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188"/>
    <w:bookmarkStart w:name="z51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189"/>
    <w:bookmarkStart w:name="z51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190"/>
    <w:bookmarkStart w:name="z51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91"/>
    <w:bookmarkStart w:name="z51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92"/>
    <w:bookmarkStart w:name="z51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93"/>
    <w:bookmarkStart w:name="z51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94"/>
    <w:bookmarkStart w:name="z51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95"/>
    <w:bookmarkStart w:name="z51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1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97"/>
    <w:bookmarkStart w:name="z52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98"/>
    <w:bookmarkStart w:name="z52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99"/>
    <w:bookmarkStart w:name="z52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00"/>
    <w:bookmarkStart w:name="z52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01"/>
    <w:bookmarkStart w:name="z52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02"/>
    <w:bookmarkStart w:name="z52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Методике оценки деятельности административных государственных служащих корпуса "Б" государственного учреждения "Аппарат Жуалынского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28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руководителя аппарата)</w:t>
      </w:r>
    </w:p>
    <w:bookmarkEnd w:id="204"/>
    <w:bookmarkStart w:name="z52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аппарата ____________________________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3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06"/>
    <w:bookmarkStart w:name="z53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Методике оценки деятельности административных государственных служащих корпуса "Б" государственного учреждения "Аппарат Жуалынского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34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208"/>
    <w:bookmarkStart w:name="z53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3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10"/>
    <w:bookmarkStart w:name="z28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оценки: ______________________________</w:t>
      </w:r>
    </w:p>
    <w:bookmarkEnd w:id="2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