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ff93" w14:textId="90ef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26 июля 2023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рекламе",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№50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области Ұлытау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области Ұлытау (далее –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распространяются на отношения, возникающие в процессе деятельности физических и юридических лиц, производящих, распространяющих, размещающих и использующих рекламу на территории области Ұлытау.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– информация, распространяемая и (или) размещаемая в любой форме с помощью любых средств,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рекламораспространитель –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уличная мебель (оборудование) – объекты декоративного характера и практического использования (вазы для цветов, павильоны, беседки, скамьи, урны, остановки общественного транспорта, информационная панель, оборудование и конструкции для игр детей и отдыха взрослого населения), устанавливаемые в населенных пунктах на открытом пространстве за пределами помещений;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вывеска – информация о наименовании и роде деятельности физических и юридических лиц, включая средства их индивидуализации, размещаемая в пределах входа в здание по числу входов в него и (или) на входе ограждения занимаемой территории, а также крышах и фасадах в пределах зданий, пристроек к ним и временных сооружений физических и юридических лиц в местах их фактического нахождения и реализации товаров, выполнения работ и оказания услуг;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наружная (визуальная) реклама – реклама, размещенная на объектах наружной (визуальной) рекламы и доступная визуальному восприятию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 наружной (визуальной) рекламы – сооружения, различного рода объемные или плоскостные конструкции, в том числе экраны и электронные табло, световые конструкции, и иные средства, используемые для распространения и (или) размещения рекламы;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Размещение наружной (визуальной) рекламы осуществляется путем отображения и нанесения рекламных изображений и (или) информации на объектах наружной (визуальной) рекламы, в том числе размещаемых на внешних сторонах зданий (сооружений).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Рекламные изображения и (или) информация на объектах наружной (визуальной) рекламы не должны использоваться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Реклама не должна порочить объекты искусства, составляющие мировое или национальное культурное достояние, государственные символы (гербы, флаги, гимны), валюту любого государства, религиозные символы, какие-либо физические или юридические лица, деятельность, профессию и товар.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Размещение объектов наружной (визуальной) рекламы, в том числе указателей, осуществляется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законодательством Республики Казахстан об архитектурной, градостроительной и строительной деятельности, автомобильных дорогах и о дорожном движении.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наружной (визуальной) рекламе не относятся: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вывеска;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режиме работы;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афиши культурных, спортивных и спортивно-массовых мероприятий, размещаемые в специально отведенных местах;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индивидуализация технических средств обслуживания и транспортных средств;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видах нефтепродуктов, ценах на нефтепродукты, наименовании и логотипе продавца, размещаемая при въезде на автозаправочные станции;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(сведения) о культурных ценностях и (или) об объектах историко-культурного наследия, в том числе о памятниках истории и культуры;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информация, содержащая сведения о курсах покупки и (или) продажи наличной иностранной валюты за тенге, размещаемая возле обменных пунктов;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внутреннее оформление витрин и окон для внешнего визуального восприятия следующего характера: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продукция, размещаемая внутри помещений;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оказываемых услуг;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индивидуализации;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декоративное и праздничное оформление.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Допускается размещение наружной (визуальной) рекламы на уличной мебели (оборудовании), устанавливаемой местными исполнительными органами либо инвесторами за счет собственных средств на основании соответствующих договоров с местными исполнительными органами, заключенных на основании итогов проведенных открытых конкурсов. Инвесторами могут быть физические и юридические лица.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Земельные участки из земель общего пользования, за исключением тротуаров и велосипедных дорожек, предоставляются гражданам и юридическим лицам во временное землепользование под размещение объектов наружной (визуальной) рекламы без ущерба для общего пользования.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Участки земель полосы отвода автомобильных дорог общего пользования предоставляются для размещения объектов наружной (визуальной) рекламы при условиях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допускается размещение наружной (визуальной) рекламы на памятниках истории и культуры и в их охранных зонах, на культовых зданиях (сооружениях) и на отведенной им территории и их ограждениях, а также на особо охраняемых природных территориях.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Размещение наружной (визуальной) рекламы на объектах наружной (визуальной) рекламы допускается при условии направления уведомления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допускается самовольное размещение объектов наружной (визуальной) рекламы без соответствующего уведомления местных исполнительных органов.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Уведомления направляются рекламораспространителями, размещающими наружную (визуальную) рекламу: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местные исполнительные органы городов областного значения – при размещении наружной (визуальной) рекламы на открытом пространстве за пределами помещений в городах областного значения, в полосе отвода автомобильных дорог общего пользования, проходящих через территории городов областного значения;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местные исполнительные органы районов – при размещении наружной (визуальной) рекламы на открытом пространстве за пределами помещений в городах районного значения, селах, поселках, в полосе отвода автомобильных дорог общего пользования, проходящих через территории городов районного значения, сел, поселков, сельских округов,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Уведомление направляется не менее чем за пять рабочих дней до предполагаемой даты размещения наружной (визуальной) рекламы на объектах наружной (визуальной) рекламы.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 уведомлению прилагаются: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сведений, содержащая информацию о периоде и месте размещения наружной (визуальной) рекламы (указывается в уведомлении);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внесение платы за первый месяц размещения наружной (визуальной) рекламы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 (далее – Налоговый кодекс);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рекламы в произвольной форме на казахском и русском языках с приложением ее эскизов.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первый и последующие месяцы размещения наружной (визуальной) рекламы рассчитывается в соответствии с базовыми ежемесячными ставками, утвержденными Налоговым кодексом, исходя из места расположения и площади стороны размещения наружной (визуальной) рекламы, вне зависимости от количества размещаемой наружной (визуальной) рекламы, в том числе изоброжений, видеоизоброжений, бегущих строк на государственном и русском языках на стороне размещения объекта наружной (визуальной) рекламы в течение уплаченного месяца.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наружной (визуальной) рекламы на площади стороны объекта наружной (визуальной) рекламы в течение уплаченного календарного месяца, осуществляется путем направления уведомления с приложением документа, подтверждающим ранее внесенную плату за сторону размещения наружной (визуальной) рекламы.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Изображения и видеоизоброжения, размещаемые внутри помещения,относятся к внутреннему оформлению витрин и окон для внешнего визуального восприятия, характеризующие товарную продукцию и виды оказываемых услуг.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Местные исполнительные органы дают обязательные для устранения письменные мотивированные замечания к представленным материалам по уведомлению.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местными исполнительными органами замечаний наружная (визуальная) реклама может быть размещена только при условии устранения замечаний.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непредставления местными исполнительными органами ответа в течение четырех рабочих дней со дня получения уведомления заявитель может разместить наружную (визуальную) рекламу в заявленные им сроки.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Размещение рекламы на транспортных средствах осуществляется без направления уведомления о размещении наружной (визуальной) рекламы и без взимания платы за размещение наружной (визуальной) рекламы.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За размещение наружной (визуальной) рекламы на объектах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взимается плата в порядке и размерах, установленных Налоговым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Размер платы за первый и последующие месяцы размещения наружной (визуальной) рекламы рассчитывается в соответствии с базовыми ежемесячными ставками, утвержденными Налоговым кодексом, исходя из места расположения и площади стороны размещения наружной (визуальной) рекламы, вне зависимости от количества размещаемой наружной (визуальной) рекламы, в том числе изображений, видеоизображений, бегущих строк на государственном и русском языках на стороне размещения объекта наружной (визуальной) рекламы в течение уплаченного месяца.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наружной (визуальной) рекламы на площади стороны объекта наружной (визуальной) рекламы в течение уплаченного календарного месяца, осуществляется путем направления уведомления с приложением документа, подтверждающего ранее внесенную плату за сторону размещения наружной (визуальной) рекламы.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Изображения и видеоизображения, размещаемые внутри помещения, относятся к внутреннему оформлению витрин и окон для внешнего визуального восприятия, характеризующие товарную продукцию и виды оказываемых услуг.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Наружная (визуальная) реклама не должна создавать помех для прохода пешеходов и механизированной уборки улиц и тротуаров.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Предприятия, эксплуатирующие световую наружную (визуальную) рекламу и вывески, должны обеспечивать своевременную замену перегоревших световых элементов. В случае неисправности отдельных знаков световой рекламы или вывески необходимо выключать рекламу или вывеску.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Государственный контроль за соблюдением законодательства Республики Казахстан о рекламе осуществляется в форме проверки и профилактического контроля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нарушений по результатам профилактического контроля без посещения субъекта (объекта) контроля субъекту контроля направляется рекомендация в срок не позднее пяти рабочих дней со дня выявления нарушений.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 вывеске может быть организована подсветка. Подсветка вывески должна иметь немерцающий, приглушенный свет, не создавать прямых направленных лучей в окна жилых помещений.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Подлежат замене выцветшие, надорванные информационные носители на объектах наружной (визуальной) рекламы, а также информационные носители с устаревшей тематикой, в том числе социального характера. Указанные мероприятия производятся за счет собственников наружной (визуальной) рекламы и (или) за счет собственников объектов наружной (визуальной) рекламы;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Объекты наружной (визуальной) рекламы должны быть безопасны, не нарушать внешний архитектурный облик городов и населенных пунктов области, и обеспечивать соответствие эстетических характеристик стилистике объекта, на котором они размещаются.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Не допускается наклеивание и размещение на зданиях, заборах, павильонах ожидания городского пассажирского транспорта, опорах освещения каких-либо объявлений и информационных сообщений, наружной (визуальной) рекламы без письменного согласия собственника(ов) и(или) балансодержателя;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Не допускается наклеивание и размещение каких-либо объявлений и информационных сообщений, объектов наружной (визуальной) рекламы на деревьях.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демонтажа наружной (визуальной) рекламы рекламораспространителю необходимо письменно уведомить структурное подразделение местного исполнительного органа, осуществляющее государственный контроль за соблюдением законодательства Республики Казахстан о рекламе, для исключения из реестра налогоплательщиков.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Размещение наружной (визуальной) рекламы осуществляется на основе договора с собственниками объектов наружной (визуальной) рекламы или с лицами, обладающими иными вещными правами на объекты наружной (визуальной) рекламы, если законами или договором не предусмотрено иное.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 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открытом пространстве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в 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пользования, на открытом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 за пределами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 населенных пунктов и вне полосы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области Ұлытау</w:t>
            </w:r>
          </w:p>
        </w:tc>
      </w:tr>
    </w:tbl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Структурное подразделение местного исполнительного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руководителя)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физического лица,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полное наименование юридического лица</w:t>
      </w:r>
    </w:p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физического или БИН юридического лица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</w:t>
      </w:r>
    </w:p>
    <w:bookmarkEnd w:id="83"/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Собственник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владельца наружной (визуальной) рекламы; ________________________________________________________________________________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документ, подтверждающий право собственности (правообладания) на объект наружной (визуальной) рекламы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размещения наружной (визуальной) рекламы ______________________ ____________________________________________________________________ 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 размещения наружной (визуальной) рекламы _____________________ ____________________________________________________________________ 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эскиза _____________________________________________________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вид объекта наружной (визуальной) рекламы, описание 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и количество наружной (визуальной) рекламы _________________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указать длину, ширину наружной (визуальной) рекламы, количество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Документ, подтверждающий внесение платы за размещение наружной (визуальной) рекламы; 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эскиз.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                               Подпись _______________________ 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 подразделение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руководителя)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физического лица, либо полное наименование юридического лица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физического или БИН юридического лица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</w:tbl>
    <w:bookmarkStart w:name="z12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01"/>
    <w:p>
      <w:pPr>
        <w:spacing w:after="0"/>
        <w:ind w:left="0"/>
        <w:jc w:val="both"/>
      </w:pPr>
      <w:bookmarkStart w:name="z124" w:id="102"/>
      <w:r>
        <w:rPr>
          <w:rFonts w:ascii="Times New Roman"/>
          <w:b w:val="false"/>
          <w:i w:val="false"/>
          <w:color w:val="000000"/>
          <w:sz w:val="28"/>
        </w:rPr>
        <w:t>
      Прошу снять с реестра налогоплательщиков 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юридического или физического лица) </w:t>
      </w:r>
    </w:p>
    <w:bookmarkEnd w:id="103"/>
    <w:p>
      <w:pPr>
        <w:spacing w:after="0"/>
        <w:ind w:left="0"/>
        <w:jc w:val="both"/>
      </w:pPr>
      <w:bookmarkStart w:name="z126" w:id="104"/>
      <w:r>
        <w:rPr>
          <w:rFonts w:ascii="Times New Roman"/>
          <w:b w:val="false"/>
          <w:i w:val="false"/>
          <w:color w:val="000000"/>
          <w:sz w:val="28"/>
        </w:rPr>
        <w:t xml:space="preserve">
      с_____________________________ в связи с демонтажом объекта наружной (визуальной)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(указать период) </w:t>
      </w:r>
    </w:p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рекламы, наружной (визуальной) рекламы.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объекта наружной (визуальной) рекламы, наружной (визуальной) рекламы ________________________________________________________________________________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объекта наружной (визуальной) рекламы, наружной (визуальной) рекламы ________________________________________________________________________________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местоположения объекта наружной (визуальной) рекламы, наружной (визуальной) рекламы _____________________________________________________________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 места демонтажа;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демонтажа (при его наличии).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подпись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