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2356" w14:textId="eda2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Карабалыкского районного маслихата</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16 января 2023 года № 192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Карабалыкский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Карабалыкского районного маслихата.</w:t>
      </w:r>
    </w:p>
    <w:bookmarkEnd w:id="1"/>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от 25 января 2022 года № 90 "Об утверждении регламента Карабалыкского районного маслихата" отменить.</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Карабалыкского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января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w:t>
            </w:r>
          </w:p>
        </w:tc>
      </w:tr>
    </w:tbl>
    <w:bookmarkStart w:name="z13" w:id="4"/>
    <w:p>
      <w:pPr>
        <w:spacing w:after="0"/>
        <w:ind w:left="0"/>
        <w:jc w:val="left"/>
      </w:pPr>
      <w:r>
        <w:rPr>
          <w:rFonts w:ascii="Times New Roman"/>
          <w:b/>
          <w:i w:val="false"/>
          <w:color w:val="000000"/>
        </w:rPr>
        <w:t xml:space="preserve"> Регламент Карабалыкского районного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Регламент Карабалыкского районного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Карабалыкский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районного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Карабалыкской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Карабалыкской территориальной избирательной комиссии открывает первую сессию маслихата и ведет ее до избрания председателя маслихата. Председатель Карабалыкской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замещающим,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Карабалыкского районного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Карабалыкского районного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Карабалыкского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w:t>
      </w:r>
    </w:p>
    <w:bookmarkEnd w:id="37"/>
    <w:bookmarkStart w:name="z47" w:id="38"/>
    <w:p>
      <w:pPr>
        <w:spacing w:after="0"/>
        <w:ind w:left="0"/>
        <w:jc w:val="both"/>
      </w:pPr>
      <w:r>
        <w:rPr>
          <w:rFonts w:ascii="Times New Roman"/>
          <w:b w:val="false"/>
          <w:i w:val="false"/>
          <w:color w:val="000000"/>
          <w:sz w:val="28"/>
        </w:rPr>
        <w:t>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сел, поселка,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 поселка, сельских округов отдельным решением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еҰ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регионов,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задачи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Основанием для рассмотрения маслихатом вопроса о выражении недоверия акиму является: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поселка,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7"/>
    <w:bookmarkStart w:name="z117" w:id="108"/>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запросов депутатов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Карабалыкской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Председатель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5"/>
    <w:bookmarkStart w:name="z135" w:id="12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4"/>
    <w:bookmarkStart w:name="z144"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отсутствии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постоянной комиссии маслихата.</w:t>
      </w:r>
    </w:p>
    <w:bookmarkEnd w:id="153"/>
    <w:bookmarkStart w:name="z163" w:id="154"/>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