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b5a1" w14:textId="f66b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27 декабря 2023 года № 12/50-VIII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Туркестан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109 622 767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22 835 692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635 367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21 570 662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64 581 046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113 171 562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454 040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454 040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- 4 002 835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4 002 835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23 317 554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24 527 706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5 212 987 тысяч тенге.;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Туркестанского городского маслихата Туркестанской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17/76-VIII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нормативы распределения общей суммы поступлений корпоративного подоходного, индивидуального подоходного налога и социального налога: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47,3 процентов, в областной бюджет 52,7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46,9 процентов, в областной бюджет 53,1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39,2 процентов, в областной бюджет 60,8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Туркестанского городского маслихата Туркестанской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17/76-VIII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 бюджетных изъятий передаваемых из городского бюджета в бюджет области в сумме 552 211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2024 год в сумме 350 000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городского бюджета на 2024 год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12/50-VIІI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Туркестанского городского маслихата Туркестанской 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17/76-VIII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109 622 767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2 500 539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4 170 214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21 570 662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20 312 324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20 312 324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113 171 562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82 094 213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49 763 340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47 739 444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30 738 636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Земле-хозяйственное размещение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поддержки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технико-экономических обоснований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 конкурсных документаций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государственно-частного партнерства, концессионных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консультативное сопровождение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- 4 002 835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4 002 835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24 527 706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24 527 706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24 527 706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24 527 706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5 212 987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119 999 125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17 441 535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9 025 910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36 837 173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88 528 937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33 099 631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31 469 741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5 052 851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12 368 234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поддержки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2 218 142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-31 470 188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12/50-VIІI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6 668 091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поддержки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12/50-VIІI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4 571 655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1 625 664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поддержки предпринимательства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12/50-VIІI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