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f71a" w14:textId="bfdf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антидемпинговой меры посредством введения антидемпинговой пошлины в отношении ванн чугунных эмалированных, происходящих из Китайской Народной Республики и ввозимых на единую таможенную территорию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9 апреля 2013 года № 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Соглашения о применении специальных защитных, антидемпинговых и компенсационных мер по отношению к третьим странам от 25 января 2008 года, учитывая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декабря 2012 г. № 287 «О применении антидемпинговой меры посредством введения предварительной антидемпинговой пошлины в отношении ванн чугунных эмалированных, происходящих из Китайской Народной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ввозимых на единую таможенную территорию Таможенного союза», на основании доклада Департамента защиты внутреннего рынка о результатах антидемпингового расследования в отношении ванн чугунных эмалированных, происходящих из Китайской Народной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ввозимых на единую таможенную территорию Таможенного союза, Коллегия Евразийской экономической комиссии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Применить антидемпинговую меру посредством введения сроком по 25 января 2018 г. включительно антидемпинговой пошлины в размере 51, 87 процента от таможенной стоимости в отношении ввозимых на единую таможенную территорию Таможенного союза ванн чугунных эмалированных, происходящих из Китайской Народной Республики, классифицируемых кодом 7324 21 000 0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применения указанной антидемпинговой меры товар определяется как кодом ТН ВЭД ТС, так и наименованием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таможенному комитету Республики Беларусь, Комитету таможенного контроля Министерства финансов Республики Казахстан и ФТС России: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взимание антидемпинговой пошлины, предусмотренной настоящим Решением;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осуществление зачета сумм уплаченной (взысканной) предварительной антидемпинговой пошлины,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декабря 2012 г. № 287, в антидемпинговую пошлину и зачисление на единый счет уполномоченного органа того государства – члена Таможенного союза и Единого экономического пространства, в котором они были уплачены.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26 мая 2013 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