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4dca" w14:textId="ffd4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союза, Единый таможенный тариф Евразийского экономического союза в отношении отдельных видов авиационных двигателей, а также в некоторые решения Высшего Евразийского экономического совета и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августа 2016 года № 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16, позицию с кодом 8407 10 000 8 ТН ВЭД ЕАЭС заменить позициями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"8407 10 000 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со взлетной мощностью не более 200 кВт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8407 10 000 7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 Решением Совета Евразийской экономической комиссии от 14 октября 2015 г. № 59: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8407 10 000 8 ТН ВЭД ЕАЭС заменить позициями следующего содержания: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"8407 10 000 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со взлетной мощностью не более 200 кВт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8407 10 000 7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сноской шестой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"****** Ставка ввозной таможенной пошлины применяется с 1 января 2018 г.".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опубликования, но не ранее 2 сентября 2016 г.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г. № 63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Евразийского экономического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г. № 63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Евразийского экономического союза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г. № 63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