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6048" w14:textId="76c6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разработки, утверждения, изменения и применения единых санитарно-эпидемиологических и гигиенических требований и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октября 2016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утверждения, изменения и применения единых санитарно-эпидемиологических и гигиенических требований и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 
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2016 г. № 109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разработки, утверждения, изменения и применения</w:t>
      </w:r>
      <w:r>
        <w:br/>
      </w:r>
      <w:r>
        <w:rPr>
          <w:rFonts w:ascii="Times New Roman"/>
          <w:b/>
          <w:i w:val="false"/>
          <w:color w:val="000000"/>
        </w:rPr>
        <w:t>
единых санитарно-эпидемиологических и гигиенических требований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процедур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 и устанавливает требования к разработке, утверждению, изменению и применению единых санитарно-эпидемиологических и гигиенических требований (далее – единые санитарные требования) и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Единые санитарные требования и процедуры разрабатываются, утверждаются, изменяются и применяются в отношении продукции (товаров), подлежащей государственному санитарно-эпидемиологическому надзору (контролю) (далее – подконтрольная продукция), и направлены на предупреждение вредного воздействия на организм человека факторов среды обитания и обеспечение благоприятных условий жизнедеятельности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Единые санитарные требования разрабатываются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научных исследований, в том числе оценки риска вредного воздействия на организм человека факторов среды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международных и региональных стандартов, руководств и (или) рекомендаций.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Единые санитарные требования и процедуры утверждаются Коллегией Евразийской экономической комиссией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изменение единых санитарных требований и процедур осуществляются Комиссией на основании предложений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Единые санитарные требования и процедуры применяются: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 производстве и обращении подконтрольной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для организации и осуществления производственного контроля в отношении подконтрольной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при осуществлении государственного санитарно-эпидемиологического надзора (контроля) в отношении подконтрольной продукции в соответствии с законодательством государств – членов Евразийского экономического союза (далее соответственно – государства-члены, Союз) и актами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для обеспечения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для проведения санитарно-противоэпидемических (профилактических)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для разработки и введения временных санитарных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для государственной регистрации отдельных видов подконтрольной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для проведения социально-гигиенического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для проведения санитарно-эпидемиологической экспертизы (санитарно-гигиенической экспертизы, обследований, исследований, испытаний, токсикологических, гигиенических и иных видов оценок) подконтрольной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при оценке рисков здоровью населения при воздействии на организм человека факторов среды обитания.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Единые санитарные требования и (или) процедуры, утвержденные в установленном порядке, включаются в разрабатываемые проекты технических регламентов Союза и в принятые технические регламенты Союза в соответствии с Порядком разработки, принятия, изменения и отмены технических регламентов Евразийского экономического союза, утверждаемым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целях разработки единых санитарных требований и процедур и внесения в них изменений государства-члены представляют в Комиссию: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обращение (письмо), содержащее соответствующее предложение;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научное обоснование предложения о разработке (изменении) единых санитарных требований, включая анализ соответствия предлагаемых к разработке единых санитарных требований (изменений единых санитарных требований) международным стандартам, руководствам и (или) рекомендациям;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сведения о методах исследований (испытаний) и (или) измерений, утвержденных в соответствии с законодательством государств-членов, или предлагаемые методы исследований (испытаний) и (или) измерений при отсутствии или невозможности применения имеющихся методов.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необходимости внесения изменений в единые санитарные требования к продукции, в отношении которой принят технический регламент Союза, и (или) в процедуры государства-члены дополнительно к материалам,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представляют в Комиссию предложение о внесении изменений в соответствующий технический регламент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в течение 10 рабочих дней со дня поступления обращения вместе с материалами,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направляет государству-члену уведомление о принятии материалов к рассмотрению и о включении вопроса в проект повестки дня очередного заседания подкомитета по санитарным мерам при Консультативном комитете по техническому регулированию, применению санитарных, карантинных фитосанитарных и ветеринарно-санитарных мер (далее – подкомитет).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материалов,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не в полном объеме Комиссия в указанный срок возвращает их государству-члену с обоснованием отказа в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в течение 20 рабочих дней со дня направления государству-члену уведомления,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готовит на основании представленных государством-членом материалов проект решения Комиссии о внесении изменений в единые санитарные требования и (или) процедуры (далее – проект решения Комиссии), который подлежит рассмотрению на очередном заседании подкомитета.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Подкомитет по результатам рассмотрения проекта решения Комиссии и материалов к нему принимает решение о доработке проекта решения Комиссии или о вынесении проекта решения Комиссии на публичное обсуждение.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Доработка проекта решения Комиссии осуществляется Комиссией в течение 10 рабочих дней со дня принятия подкомитетом соответствующего решения. Доработанный проект решения Комиссии подлежит рассмотрению на очередном заседании подкомитета.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Опубликование на официальном сайте Союза в информационно-телекоммуникационной сети «Интернет» (далее – официальный сайт Союза) проекта решения Комиссии (вместе с информационно-аналитической справкой,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пунктами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154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Регламента работы Евразийской экономической комиссии, утвержденного Решением Высшего Евразийского экономического совета от 23 декабря 2014 г. № 98 (далее – Регламент работы Комиссии)) в целях публичного обсуждения обеспечивается Комиссией в течение 5 рабочих дней со дня принятия подкомитетом соответствующего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представления предложений (замечаний) по проекту решения Комиссии устанавливается срок продолжительностью не менее 60 календарных дней со дня опубликования этого проекта на официальном сайте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Комиссия в течение 5 календарных дней со дня опубликования на официальном сайте Союза проекта решения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156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Комиссии информирует о начале проведения публичного обсуждения проекта решения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Комиссия в течение 30 рабочих дней со дня окончания срока, установленного для публичного обсуждения проекта решения Комиссии,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рассмотрение всех предложений (замечаний), поступивших в ходе публичного обсуждения, их включение в сводку комментариев и предложений, а также проведение необходимых консультаций;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составление сводки комментариев и предложений по форме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доработку в случае необходимости проекта решения Комиссии и информационно-аналитической справки с привлечением уполномоченных органов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размещение доработанного проекта решения Комиссии, информационно-аналитической справки и сводки комментариев и предложений на официальном сайте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Проект решения Комиссии в соответствии с пунктами 68 – 70 Регламента работы Комиссии представляется для рассмотрения Коллегией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принятия Коллегией Комиссии решения о внесении изменений в единые санитарные требования и (или) процедуры Комиссия в целях включения их в технический регламент Союза подготавливает проект решения Совета Комиссии о внесении изменений в соответствующий технический регламент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решения Совета Комиссии о внесении изменений в соответствующий технический регламент Союза представляется для рассмотрения Коллегией Комиссии и Советом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Единые санитарные требования и (или) процедуры, в которые внесены изменения в соответствии с решением Коллегии Комиссии, включаются в соответствующий технический регламент Союза и применяются в отношении продукции, являющейся объектом технического регулирования этого технического регламента, с даты, определенной решением Совета Комиссии о внесении изменений в соответствующий технический регламент.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поступления письменных обращений о несоответствии международным стандартам решения Комиссии, утверждающего единые санитарные требования, проводится его экспертиза в соответствии с Положением о едином порядке проведения экспертизы нормативных правовых актов в области применения санитарных, ветеринарных и фитосанитарных мер, утвержденным Решением Коллегии Евразийской экономической комиссии от 6 ноября 2012 г. № 212, в целях гармонизации санитарных мер, применяемых на территории Союза.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Порядку разработки, утверждения,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изменения и применения единых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гигиенических требований и процедур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(форма)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СВОДКА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комментариев и предложений, поступивших в ходе публичного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обсуждения проекта решения Евразийской экономической комиссии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(наименование проекта решения Евразийской экономической комиссии)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2857"/>
        <w:gridCol w:w="3285"/>
        <w:gridCol w:w="3286"/>
        <w:gridCol w:w="3001"/>
      </w:tblGrid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Структурный элемент проекта решения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лице, направившем комментарии (предложения),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способе их направления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комментариев (предложений)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Комментарий департамента, ответственного за разработку проекта решения 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