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0e30" w14:textId="5de0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28 мая 2010 г.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2018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и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109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"О применении санитарных мер в Евразийском экономическом союзе"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пятнадцатого дополнить абзацем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до 1 июля 2020 года – по разделу 1. "Требования безопасности и пищевой ценности пищевых продуктов" в части требований к продукции, являющейся объектом технического регулирования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044/2017), по разделу 9. "Требования к питьевой воде, расфасованной в емкости" и разделу 21. "Требования к минеральным водам" в связи с вступлением в силу указанного технического регламента.";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главу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указанным Решением, признать утратившей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