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a5df" w14:textId="7cba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26 января 2018 года № 13.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Муканбетов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тарифа Евразийского экономического союза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(в процентах от таможенной стоимости либо в евро, либо в долларах США)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5904 10 000 0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линолеум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плюс 0,08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8418 29 000 0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8418 40 200 1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морозильники бытовые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8418 40 800 1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морозильники бытовые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8704 10 102 2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количеством осей не более двух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8707 10 900 0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8716 39 800 3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полуприцепы автомобильные, с полной массой более 15 т и габаритной длиной не менее 13,6 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8716 39 800 4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– полуприцепы автомобильные рефрижераторные с внутренним объемом кузова не менее 76 м³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