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182a8" w14:textId="6e18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Регламент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4 октября 2022 года № 12.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утвержденный Решением Высшего Евразийского экономического совета от 23 декабря 2014 г. № 98,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вступления в силу Соглашения о применении в Евразийском экономическом союзе навигационных пломб для отслеживания перевозок, подписанного 19 апреля 2022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2022 г. № 12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Регламент работы Евразийской экономической комиссии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дополнить пунктами 159- 165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"159. Определение товаров и (или) категорий товаров, случаев и (или) условий, когда перевозка товаров в соответствии с таможенной процедурой таможенного транзита не подлежит отслеживанию с применением навигационных пломб.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Определение объектов отслеживания, перевозимых автомобильным и (или) железнодорожным видами транспорта, в соответствии с подпунктом 4 пункта 1 статьи 3 Соглашения о применении в Евразийском экономическом союзе навигационных пломб для отслеживания перевозок от 19 апреля 2022 года (далее - Соглашение о применении навигационных пломб).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Определение иных задач, при решении которых могут применяться положения Соглашения о применении навигационных пломб.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Определение состава сведений из электронных и (или) иных документов в соответствии с абзацем третьим пункта 4 статьи 7 Соглашения о применении навигационных пломб.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Определение иных электронных документов (сведений), которые должна содержать навигационная пломба на период отслеживания конкретной перевозки в зависимости от целей применения и вида транспорта.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Определение единых мер защиты информации, содержащейся в навигационной пломбе.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Определение требований к навигационным пломбам, применяемым для отслеживания перевозок по территориям государств- членов.".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дополнить пунктами 46 - 49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Определение лиц, ответственных за обеспечение объекта отслеживания необходимым количеством навигационных пломб.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Определение мест наложения и снятия навигационных пломб на таможенной территории Союза, лиц, налагающих (снимающих) навигационные пломбы и присутствующих при таком наложении (снятии), операций по наложению (снятию) навигационных пломб на таможенной территории Союза и порядка их совершения, включая порядок передачи документов (сведений), хранения таких документов (сведений), порядка уничтожения (стирания) записанной ранее информации, а также случаев, когда это определяется законодательством государств-членов.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Определение действий контролирующих органов и национальных операторов, необходимых для активации и деактивации навигационной пломбы, и порядка их совершения в случае, если для отслеживания перевозок по территориям государств-членов используется навигационная пломба, зарегистрированная в информационной системе национального оператора иного государства-члена, чем государство-член, на территории которого начинается отслеживание такой перевозки.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Определение относимых к нештатным ситуациям случаев, возникших в пути следования (перевозки) по территориям государств- членов.".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