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d8f0" w14:textId="fc8d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коллегии от 11 января 2022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января 2020 г. № 12, дополнить позициями 86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86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6309-2020 "Массовая концентрация хлорбензола, выделяемого из изделий из поликарбоната, в водных и воздушных средах. Методика выполнения измерений методом газовой хроматографии" (свидетельство об аттестации № BY 00120 от 29.10.2020)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01.06.2022 до включения соответствующего межгосударственного стандарта в перечень стандартов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KZ.А.01.0602 "Методика выполнения измерений уровня миграции, выраженного в единицах массовой концентрации, в водные и воздушные среды бутадиена, содержащегося в изделиях из полистирола и сополимеров стирола" (свидетельство об аттестации № 168 от 22.10.2020)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01.06.2022 до включения соответствующего межгосударственного стандарта в перечень стандартов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