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3547" w14:textId="8513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направления в Евразийскую экономическую комиссию информации из предварительных решений о классификации товаров, принятых таможенными органами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ноября 2022 года № 172.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в Евразийскую экономическую комиссию информации из предварительных решений о классификации товаров, принятых таможенными органами государств – членов Евразийского экономического союза.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297 "О документах, регулирующих порядок формирования и ведения Сборника принятых предварительных решений таможенных органов государств – членов таможенного союза по классификации товаров на официальном сайте Комиссии таможенного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27 апреля 2015 г. № 38 "О внесении изменений в некоторые решения Комиссии Таможенного союза и Коллегии Евразийской экономической комиссии");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6 октября 2015 г. № 129 "О внесении изменений в некоторые решения Комиссии Таможенного союза и Коллегии Евразийской экономической комиссии").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но не ранее даты вступления в силу распоряжения Коллегии Евразийской экономической комиссии, предусматривающего введение в действие общего процесса "Формирование сборника принятых предварительных решений таможенных органов государств – членов Евразийского экономического союза по классификации товаров".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ноября 2022 г. № 172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направления в Евразийскую экономическую комиссию информации из предварительных решений о классификации товаров, принятых таможенными органами государств – членов Евразийского экономического союза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определяет правила направления в Евразийскую экономическую комиссию (далее – Комиссия) информации из предварительных решений о классификации товаров, принятых таможенными органами, определенными законодательством государств – членов Евразийского экономического союза о таможенном регулировании (далее соответственно – информация, предварительные решения, государства-члены, Союз), состав информации, сроки ее направления, участников и правила информационного взаимодействия в целях публикации информации на официальном сайте Союза (далее – официальный сайт).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Публикуемая на официальном сайте информация носит справочно-информационный характер.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информационное взаимодействие осуществляется между государственными органами государств-членов, уполномоченными в сфере таможенного регулирования (далее – таможенные органы), и Комиссией.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формировании информации применяются справочники и классификаторы, входящие в состав ресурсов единой системы нормативно-справочной информации Союза.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формируется таможенными органами с использованием информационной системы таможенных органов или компонентов программного обеспечения интеграционного сегмента Комиссии интегрированной информационной системы (далее – интегрированная система), предусматривающих возможность использования их в составе национальных сегментов государств-членов интегрированной системы, и передается в автоматическом режиме в Комиссию.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Информационное взаимодействие осуществляется при реализации средствами интегрированной системы общего процесса в рамках Союза "Формирование сборника принятых предварительных решений таможенных органов государств – членов Евразийского экономического союза по классификации товаров", предусмотренного пунктом 25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в соответствии с технологическими документами, утверждаемыми Комиссией.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Таможенные органы обеспечивают представление в Комиссию актуальной и достоверной информации.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Представление информации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Таможенные органы не позднее 30 рабочих дней с даты принятия предварительных решений передают в автоматическом режиме в Комиссию информацию из предварительных решений, срок действия которых не истек, которые не были изменены (были изменены), не были отозваны и действие которых не прекращено (согласно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соответственно).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должна содержать следующие сведения: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описание товара (за исключением информации, составляющей государственную, коммерческую, банковскую и иную охраняемую законом тайну (секреты), либо другой конфиденциальной информации);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код товара в соответствии с ТН ВЭД ЕАЭС;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код государства-члена, в котором принято предварительное решение, в соответствии с классификатором стран мира,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обоснование принятия предварительного решения в соответствии с Основными правилами интерпретации Товарной номенклатуры внешнеэкономической деятельности, примечаниями к разделам, группам, субпозициям ТН ВЭД ЕАЭС, на основании которых принималось предварительное решение;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дата окончания срока действия предварительного решения;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регистрационный номер предварительного решения.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Информация, указанная в пункте 8 настоящего Порядка, формируется таможенным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(дополнений) в такое предварительное решение, утвержденным Решением Коллегии Евразийской экономической комиссии от 17 апреля 2018 г. № 58.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таможенными органами осуществлена корректировка ранее направленной и опубликованной на официальном сайте информации, в Комиссию передается в автоматическом режиме не позднее 5 рабочих дней с даты корректировки информация до внесения в нее изменений и информация с внесенными изменениями для опубликования на официальном сайте.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окончания срока действия предварительного решения, отзыва предварительного решения или принятия решения о прекращении действия такого решения информация об этом в автоматическом режиме передается соответствующим таможенным органом в Комиссию не позднее 5 рабочих дней с даты окончания срока действия (отзыва, принятия решения о прекращении действия) такого решения для актуализации информации на официальном сайте.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Опубликование информации на официальном сайте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при получении информации осуществляет в автоматическом режиме: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опубликование на официальном сайте информации, предусмотренной подпунктами "а" – "д" пункта 8 настоящего Порядка;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внесение изменений в информацию, ранее опубликованную на официальном сайте (при получении сведений о корректировке предварительного решения);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исключение ранее опубликованной на официальном сайте информации (в случае окончания срока действия предварительного решения, отзыва такого решения или прекращения его действия).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