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2a8" w14:textId="47f7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марта 2023 года № 34.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 о подтверждении соответствия продукции,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 внесены изменения, обязательным требованиям, установленным техническим регламентом Таможенного союза "О безопасности молока и молочной продукции" (ТР ТС 033/2013), принятым Решением Совета Евразийской экономической комиссии от 9 октября 2013 г. № 67 (далее – продукция), выданные или принятые до даты вступления в силу Решения Совета Евразийской экономической комиссии от 23 сентября 2022 г. № 143, действительны до окончания срока их действия, но не позднее 180 календарных дней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документы о государственной регистрации продукции (сведения о государственной регистрации продукции, содержащиеся в едином реестре специализированной пищевой продукции), выданные (включенные в реестр)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143, действительны до окончания срока их действия, но не позднее 180 календарных дней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производство и выпуск в обращение на таможенной территории Евразийского экономического союза продукции при наличии документов об оценке соответствия, указанных в подпунктах "а" и "б" настоящего пункта, допускаются в течение 180 календарных дней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обращение продукции, выпущенной в обращение в период действия документов об оценке соответствия, указанных в подпунктах "а" и "б" настоящего пункта, допускается в течение срока годности этой продукции, установленного ее изготовителем.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143.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