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95f1" w14:textId="7799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прутков из оптического стекла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прутков из оптического стекла, классифицируемых кодом 7002 20 100 0 ТН ВЭД ЕАЭС, в размере 0 процентов от таможенной стоимости с 1 января 2024 г. по 29 февраля 2024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 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7002 20 100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4С)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85С)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85С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01.01.2024 по 29.02.2024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прутков из оптического стекла и распространяется на правоотношения, возникшие с 1 января 2024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