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010b" w14:textId="2880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Комиссии Таможенного союза от 27 ноября 2009 г. № 130 в отношении емкостей для сжатого или сжиженного газа бесшовных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февраля 2023 года № 27.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(приложения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Таможенного кодекса Евразийского экономического союза и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"О едином таможенно-тарифном регулировании Евразийского экономического союза" дополнить подпунктом 7.6 следующего содержания: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"7.6. Предоставить тарифную льготу в виде снижения ставки ввозной таможенной пошлины Единого таможенного тарифа Евразийского экономического союза с 15% до 5% от таможенной стоимости в отношении изготовленных на территории Республики Беларусь емкостей для сжатого или сжиженного газа бесшовных, классифицируемых кодами 7311 00 110 0, 7311 00 130 0, 7311 00 190 0 и 7311 00 300 0 ТН ВЭД ЕАЭС, в количестве не более 25 тыс. шт.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тарифная льгота предоставляется в отношении товаров, помещаемых (помещенных) под таможенную процедуру выпуска для внутреннего потребления в целях завершения действия таможенной процедуры свободной таможенной зоны, в отношении которых декларация на товары, а в случае выпуска товаров до подачи декларации на товары – заявление о выпуске товаров до подачи декларации на товары зарегистрированы таможенным органом Республики Беларусь с 1 января 2023 г. по 31 декабря 2023 г. включительно.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Тарифная льгота, предусмотренная настоящим подпунктом, предоставляется при наличии документа, выданного Министерством промышленности Республики Беларусь и содержащего сведения о номенклатуре, количестве, стоимости таких товаров, а также об организации, осуществляющей их помещение под таможенную процедуру выпуска для внутреннего потребления.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Обязанность по уплате ввозных таможенных пошлин в отношении товаров, помещаемых (помещенных) под таможенную процедуру выпуска для внутреннего потребления с применением тарифной льготы, предусмотренной настоящим подпунктом, прекращается у декларанта при наступлении следующих обстоятельств: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товаров в соответствии с таможенной процедурой выпуска для внутреннего потребления и исполнение обязанности по уплате ввозных таможенных пошлин и (или) их взыскание в размерах, исчисленных в соответствии с Таможенным кодексом Евразийского экономического союза в декларации на товары с учетом льгот по уплате ввозных таможенных пошлин в виде снижения ставки ввозной таможенной пошлины;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обстоятельства,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136 Таможенного кодекса Евразийского экономического союза.".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10 календарных дней с даты его официального опубликования и распространяется на правоотношения, возникшие с 1 января 2023 г.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 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