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68f38" w14:textId="7668f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механизма проведения мониторинга административных расходов государственных предприятий, акционерных обществ, контрольные пакеты акций которых принадлежат государству, и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с целью их оптимизации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10 февраля 2003 года № 145.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Заголовок в редакции постановления Правительства РК от 30.07.2004 </w:t>
      </w:r>
      <w:r>
        <w:rPr>
          <w:rFonts w:ascii="Times New Roman"/>
          <w:b w:val="false"/>
          <w:i w:val="false"/>
          <w:color w:val="ff0000"/>
          <w:sz w:val="28"/>
        </w:rPr>
        <w:t>N 808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В соответствии с подпунктом 9) </w:t>
      </w:r>
      <w:r>
        <w:rPr>
          <w:rFonts w:ascii="Times New Roman"/>
          <w:b w:val="false"/>
          <w:i w:val="false"/>
          <w:color w:val="000000"/>
          <w:sz w:val="28"/>
        </w:rPr>
        <w:t>статьи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18 декабря 1995 года "О Правительстве Республики Казахстан"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в редакции постановления Правительства РК от 02.12.2014 </w:t>
      </w:r>
      <w:r>
        <w:rPr>
          <w:rFonts w:ascii="Times New Roman"/>
          <w:b w:val="false"/>
          <w:i w:val="false"/>
          <w:color w:val="00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Государственным органам, за исключением Национального Банка Республики Казахстан, осуществляющим права владения и пользования контрольными пакетами акций акционерных обществ, государственными долями участия в товариществах с ограниченной ответственностью, размеры которых позволяют государству определять решения общего собрания участников (далее - государственные органы), и/или являющимся органами государственного управления государственными предприятиями в установленном законодательством порядке ежегодно: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1) (исключен);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2) (исключен);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 рассмотрении и утверждении планов развития акционерных обществ, контрольные пакеты акций которых принадлежат государству, товариществ с ограниченной ответственностью, размеры государственных долей участия в которых позволяют государству определять решения общего собрания участников, и планов развития государственных предприятий, за исключением национальных управляющих холдингов, национальных холдингов и национальных компаний, контрольные пакеты акций которых принадлежат государству, а также национальных компаний, которые входят в состав национальных управляющих холдингов, национальных холдингов, установить лимиты некоторых расходов в соответствии: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нормативами положенности служебных автомобилей акционерных обществ и товариществ с ограниченной ответственностью (государственных предприятий), аналогичными нормативу положенности служебных автомобилей для транспортного обслуживания государственных органов, </w:t>
      </w:r>
      <w:r>
        <w:rPr>
          <w:rFonts w:ascii="Times New Roman"/>
          <w:b w:val="false"/>
          <w:i w:val="false"/>
          <w:color w:val="000000"/>
          <w:sz w:val="28"/>
        </w:rPr>
        <w:t>определяемому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бюджетному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нормами площадей для размещения административных аппаратов акционерных обществ и товариществ с ограниченной ответственностью (государственных предприятий) в размерах, не превышающих нормы площадей для размещения аппарата государственных органов, </w:t>
      </w:r>
      <w:r>
        <w:rPr>
          <w:rFonts w:ascii="Times New Roman"/>
          <w:b w:val="false"/>
          <w:i w:val="false"/>
          <w:color w:val="000000"/>
          <w:sz w:val="28"/>
        </w:rPr>
        <w:t>определенные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уполномоченным органом по бюджетному планированию;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 нормы площадей для размещения административных аппаратов акционерных обществ и товариществ с ограниченной ответственностью (государственные предприятия) не распространяются на Департамент формирования национальной аналитики (Аналитический центр) республиканского государственного предприятия на праве хозяйственного ведения "Информационно-вычислительный центр Бюро национальной статистики Агентства по стратегическому планированию и реформам Республики Казахстан", республиканское государственное предприятие на праве хозяйственного ведения "Центр поддержки цифрового правительства" Министерства цифрового развития, инноваций и аэрокосмической промышленности Республики Казахстан, республиканское государственное предприятие на праве хозяйственного ведения "Национальный институт интеллектуальной собственности" Министерства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 порядком и условиями возмещения расходов работникам акционерных обществ и товариществ с ограниченной ответственностью (государственных предприятий), направляемым в служебные командировки в пределах Республики Казахстан, аналогичных правилам,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сентября 2000 года № 1428 "Об утверждении Правил о служебных командировках в пределах Республики Казахстан работников государственных учреждений, содержащихся за счет средств государственного бюджета, а также депутатов Парламента Республики Казахстан", согласно которым размер суточных и предельные размеры для возмещения расходов по найму жилья не должны превышать для командировок в пределах Республики Казахстан размеры, установленные для работников государственных учреждений, и превышать нормы возмещения командировочных расходов в иностранной валюте, установленные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постановлением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6 февраля 2008 года № 108 "О возмещении государственным служащим расходов на заграничные командировки за счет средств республиканского и местных бюджетов";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не допускается приобретение за счет средств акционерного общества и товарищества с ограниченной ответственностью (государственных предприятий) сотовых телефонов, а также оплата исходящих звонков с сотовых телефонов;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обеспечить обязательность согласования с государственным органом (органом государственного управления - для государственных предприятий) зарубежных командировок первых руководителей акционерных обществ, товариществ с ограниченной ответственностью (государственных предприятий) и их заместителей;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установить лимиты представительских расходов.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постановлениями Правительства РК от 30.07.2004 </w:t>
      </w:r>
      <w:r>
        <w:rPr>
          <w:rFonts w:ascii="Times New Roman"/>
          <w:b w:val="false"/>
          <w:i w:val="false"/>
          <w:color w:val="000000"/>
          <w:sz w:val="28"/>
        </w:rPr>
        <w:t>N 808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03.05.2006 N </w:t>
      </w:r>
      <w:r>
        <w:rPr>
          <w:rFonts w:ascii="Times New Roman"/>
          <w:b w:val="false"/>
          <w:i w:val="false"/>
          <w:color w:val="000000"/>
          <w:sz w:val="28"/>
        </w:rPr>
        <w:t xml:space="preserve">362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 3 пост. N </w:t>
      </w:r>
      <w:r>
        <w:rPr>
          <w:rFonts w:ascii="Times New Roman"/>
          <w:b w:val="false"/>
          <w:i w:val="false"/>
          <w:color w:val="000000"/>
          <w:sz w:val="28"/>
        </w:rPr>
        <w:t xml:space="preserve">362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12.04.2007 N </w:t>
      </w:r>
      <w:r>
        <w:rPr>
          <w:rFonts w:ascii="Times New Roman"/>
          <w:b w:val="false"/>
          <w:i w:val="false"/>
          <w:color w:val="000000"/>
          <w:sz w:val="28"/>
        </w:rPr>
        <w:t xml:space="preserve">294 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31.07.2007 </w:t>
      </w:r>
      <w:r>
        <w:rPr>
          <w:rFonts w:ascii="Times New Roman"/>
          <w:b w:val="false"/>
          <w:i w:val="false"/>
          <w:color w:val="000000"/>
          <w:sz w:val="28"/>
        </w:rPr>
        <w:t>N 647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18.10.2007 N </w:t>
      </w:r>
      <w:r>
        <w:rPr>
          <w:rFonts w:ascii="Times New Roman"/>
          <w:b w:val="false"/>
          <w:i w:val="false"/>
          <w:color w:val="000000"/>
          <w:sz w:val="28"/>
        </w:rPr>
        <w:t>964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31.07.2008 </w:t>
      </w:r>
      <w:r>
        <w:rPr>
          <w:rFonts w:ascii="Times New Roman"/>
          <w:b w:val="false"/>
          <w:i w:val="false"/>
          <w:color w:val="000000"/>
          <w:sz w:val="28"/>
        </w:rPr>
        <w:t>N 725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12.11.2008 </w:t>
      </w:r>
      <w:r>
        <w:rPr>
          <w:rFonts w:ascii="Times New Roman"/>
          <w:b w:val="false"/>
          <w:i w:val="false"/>
          <w:color w:val="000000"/>
          <w:sz w:val="28"/>
        </w:rPr>
        <w:t>N 1048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21.11.2008 </w:t>
      </w:r>
      <w:r>
        <w:rPr>
          <w:rFonts w:ascii="Times New Roman"/>
          <w:b w:val="false"/>
          <w:i w:val="false"/>
          <w:color w:val="000000"/>
          <w:sz w:val="28"/>
        </w:rPr>
        <w:t>N 1080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294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24.03.2009 </w:t>
      </w:r>
      <w:r>
        <w:rPr>
          <w:rFonts w:ascii="Times New Roman"/>
          <w:b w:val="false"/>
          <w:i w:val="false"/>
          <w:color w:val="000000"/>
          <w:sz w:val="28"/>
        </w:rPr>
        <w:t>N 388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31.03.2011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16.04.2013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02.12.2014 </w:t>
      </w:r>
      <w:r>
        <w:rPr>
          <w:rFonts w:ascii="Times New Roman"/>
          <w:b w:val="false"/>
          <w:i w:val="false"/>
          <w:color w:val="000000"/>
          <w:sz w:val="28"/>
        </w:rPr>
        <w:t>№ 1266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07.09.2016 </w:t>
      </w:r>
      <w:r>
        <w:rPr>
          <w:rFonts w:ascii="Times New Roman"/>
          <w:b w:val="false"/>
          <w:i w:val="false"/>
          <w:color w:val="000000"/>
          <w:sz w:val="28"/>
        </w:rPr>
        <w:t>№ 525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05.08.2021 </w:t>
      </w:r>
      <w:r>
        <w:rPr>
          <w:rFonts w:ascii="Times New Roman"/>
          <w:b w:val="false"/>
          <w:i w:val="false"/>
          <w:color w:val="000000"/>
          <w:sz w:val="28"/>
        </w:rPr>
        <w:t>№ 522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29.09.2022 </w:t>
      </w:r>
      <w:r>
        <w:rPr>
          <w:rFonts w:ascii="Times New Roman"/>
          <w:b w:val="false"/>
          <w:i w:val="false"/>
          <w:color w:val="000000"/>
          <w:sz w:val="28"/>
        </w:rPr>
        <w:t>№ 767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11.03.2024 </w:t>
      </w:r>
      <w:r>
        <w:rPr>
          <w:rFonts w:ascii="Times New Roman"/>
          <w:b w:val="false"/>
          <w:i w:val="false"/>
          <w:color w:val="000000"/>
          <w:sz w:val="28"/>
        </w:rPr>
        <w:t>№ 164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1-1. Исключен постановлением Правительства РК от 13.09.2011 </w:t>
      </w:r>
      <w:r>
        <w:rPr>
          <w:rFonts w:ascii="Times New Roman"/>
          <w:b w:val="false"/>
          <w:i w:val="false"/>
          <w:color w:val="000000"/>
          <w:sz w:val="28"/>
        </w:rPr>
        <w:t>№ 1043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1-2. Рекомендовать национальным управляющим холдингам, за исключением акционерного общества "Фонд национального благосостояния "Самрук-Қазына", национальным холдингам и национальным компаниям, контрольные пакеты акций которых принадлежат государству, принять аналогичные меры,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постановления, в отношении юридических лиц, более пятидесяти процентов голосующих акций (долей участия) которых принадлежат им на праве собственности или доверительного управления, за исключением национальных компаний, которые входят в состав национальных управляющих холдингов, национальных холдингов и банка второго уровня, приобретенного национальным управляющим холдингом на условиях, одобренных решением Правительства Республики Казахстан.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1-2 в соответствии с постановлением Правительства РК от 31.03.2011 </w:t>
      </w:r>
      <w:r>
        <w:rPr>
          <w:rFonts w:ascii="Times New Roman"/>
          <w:b w:val="false"/>
          <w:i w:val="false"/>
          <w:color w:val="000000"/>
          <w:sz w:val="28"/>
        </w:rPr>
        <w:t>№ 335</w:t>
      </w:r>
      <w:r>
        <w:rPr>
          <w:rFonts w:ascii="Times New Roman"/>
          <w:b w:val="false"/>
          <w:i w:val="false"/>
          <w:color w:val="ff0000"/>
          <w:sz w:val="28"/>
        </w:rPr>
        <w:t xml:space="preserve">; в редакции постановления Правительства РК от 24.06.2022 </w:t>
      </w:r>
      <w:r>
        <w:rPr>
          <w:rFonts w:ascii="Times New Roman"/>
          <w:b w:val="false"/>
          <w:i w:val="false"/>
          <w:color w:val="000000"/>
          <w:sz w:val="28"/>
        </w:rPr>
        <w:t>№ 427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1-3. Исключен постановлением Правительства РК от 02.12.2014 </w:t>
      </w:r>
      <w:r>
        <w:rPr>
          <w:rFonts w:ascii="Times New Roman"/>
          <w:b w:val="false"/>
          <w:i w:val="false"/>
          <w:color w:val="000000"/>
          <w:sz w:val="28"/>
        </w:rPr>
        <w:t>№ 1266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1-4. Уполномоченным органам соответствующих отраслей в отношении подведомственных государственных предприятий: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установить нормативы положенности специальных транспортных средств по видам деятельности государственных предприятий по согласованию с уполномоченным органом по управлению государственным имуществом;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определить критерии отнесения автотранспорта к специальным транспортным средствам по сферам деятельности, отнесенным к их компетенции.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Постановление дополнено пунктом 1-4 в соответствии с постановлением Правительства РК от 16.04.2013 </w:t>
      </w:r>
      <w:r>
        <w:rPr>
          <w:rFonts w:ascii="Times New Roman"/>
          <w:b w:val="false"/>
          <w:i w:val="false"/>
          <w:color w:val="00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2. Лимиты расходов, учитываемых при расчете цен (тарифов) на производство и предоставление услуг (товаров, работ) субъектов естественной монополии и субъектов рынка, занимающих доминирующее (монопольное) положение, на которых распространяется действие настоящего постановления, определяются в соответствии с антимонопольным законодательством.</w:t>
      </w:r>
    </w:p>
    <w:bookmarkEnd w:id="6"/>
    <w:bookmarkStart w:name="z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Внести в 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22 августа 2001 года N 1098 "О некоторых вопросах акционерных обществ и республиканских государственных предприятий (национальных компаний)" (САПП Республики Казахстан, 2001 г., № 30, ст. 389) следующие изменения: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пункты 1, 2, 3 исключить. </w:t>
      </w:r>
    </w:p>
    <w:bookmarkStart w:name="z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постановление вступает в силу со дня подписания. 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