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3cd0" w14:textId="bf53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4 года N 197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Разработка комплекса неотложных и перспективных мероприятий по увеличению пропускной способности русла реки Сырдарья ниже Шардаринского гидроузла до впадения в Малый Арал с учетом ухудшения гидрологического режима и возросших антропогенных нагруз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ропускной способности (воды, льда и наносов) русла реки на критических участках между крупными гидроуз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правленности русловых процессов в летний и зимний периоды, выявление критических участков и причин их образования (гидрологических, антропоген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возможных русловых процессов после реконструкции гидроузлов (Айтек, Аклак и др.) и возрастание зимних энергетических попу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акета информации по оценке и прогнозу возможных русловых процессов после реконструкции гидроузлов (Айтек, Аклак и др.) и возрастание зимних энергетических попусков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