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95ed0" w14:textId="de95e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Некоторые вопросы Министерства образования и науки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августа 2007 года N 744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Создать государственные учреждения - территориальные органы Комитета по охране прав детей Министерства образования и науки Республики Казахстан (далее - государственные учреждения) согласно приложению к настоящему постановлению.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Установить, что финансирование государственных учреждений осуществляется за счет и в пределах средств, предусмотренных в республиканском бюджете Министерству образования и науки Республики Казахстан.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образования и науки Республики Казахстан в установленном законодательством порядке обеспечить: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утверждение положений о государственных учреждениях и их регистрацию в органах юстиции;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принятие иных мер по реализации настоящего постановления.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15.04.2008 </w:t>
      </w:r>
      <w:r>
        <w:rPr>
          <w:rFonts w:ascii="Times New Roman"/>
          <w:b w:val="false"/>
          <w:i w:val="false"/>
          <w:color w:val="000000"/>
          <w:sz w:val="28"/>
        </w:rPr>
        <w:t>N 339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Настоящее постановление вводится в действие с 1 июля 2007 года.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августа 2007 года N 744 </w:t>
      </w:r>
    </w:p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Перечень </w:t>
      </w:r>
      <w:r>
        <w:br/>
      </w:r>
      <w:r>
        <w:rPr>
          <w:rFonts w:ascii="Times New Roman"/>
          <w:b/>
          <w:i w:val="false"/>
          <w:color w:val="000000"/>
        </w:rPr>
        <w:t xml:space="preserve">
государственных учреждений - территориальных органов </w:t>
      </w:r>
      <w:r>
        <w:br/>
      </w:r>
      <w:r>
        <w:rPr>
          <w:rFonts w:ascii="Times New Roman"/>
          <w:b/>
          <w:i w:val="false"/>
          <w:color w:val="000000"/>
        </w:rPr>
        <w:t xml:space="preserve">
Комитета по охране прав детей Министерства образования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и науки Республики Казахстан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Перечень исключен постановлением Правительства РК от 29.04.2013 </w:t>
      </w:r>
      <w:r>
        <w:rPr>
          <w:rFonts w:ascii="Times New Roman"/>
          <w:b w:val="false"/>
          <w:i w:val="false"/>
          <w:color w:val="ff0000"/>
          <w:sz w:val="28"/>
        </w:rPr>
        <w:t>№ 411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6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