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d7fc8" w14:textId="1fd7f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неавтоматическим весоизмерительным приборам"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2008 года № 1195.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законами Республики Казахстан от 9 ноября 2004 года " 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7 июня 2000 года "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Технический регламент "Требования к неавтоматическим весоизмерительным приборам".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шести месяцев со дня первого официального опубликования.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2008 года № 1195 </w:t>
            </w:r>
          </w:p>
        </w:tc>
      </w:tr>
    </w:tbl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"Требования к неавтоматическим весоизмерительным приборам" 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Объектами настоящего Технического регламента "Требования к неавтоматическим весоизмерительным приборам" (далее - Технический регламент) являются все неавтоматические весоизмерительные приборы, служащие для определения массы тела, именуемые в дальнейшем "весы".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Требования настоящего Технического регламента распространяются на весы: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используемые в сфере государственного метрологического контроля,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(далее - Закон);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используемые вне сферы государственного метрологического контроля.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Идентификация весов производится путем использования перечня продукции, на которую распространяется действие настоящего Технического регламента, в соответствии с приложением 1 к настоящему Техническому регламенту, их маркировки и установления определения ими массы тела.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Настоящий Технический регламент направлен на защиту прав и законных интересов граждан и экономики Республики Казахстан от последствий недостоверных результатов измерений, выполненных с применением весов.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Основным опасным фактором (риском), который следует избегать, является использование весов, несоответствующих требованиям настоящего Технического регламента.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Требования настоящего Технического регламента не распространяются на весы, ввозимые на период проведения выставок, научных симпозиумов и других мероприятий, предусматривающих временный ввоз весов не в измерительных целях на территорию Республики Казахстан с последующим вывозом.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В настоящем Техническом регламенте используются термины и определения, установленные Законами Республики Казахстан от 7 июня 2000 года " </w:t>
      </w:r>
      <w:r>
        <w:rPr>
          <w:rFonts w:ascii="Times New Roman"/>
          <w:b w:val="false"/>
          <w:i w:val="false"/>
          <w:color w:val="000000"/>
          <w:sz w:val="28"/>
        </w:rPr>
        <w:t>Об обеспечении единства измерений</w:t>
      </w:r>
      <w:r>
        <w:rPr>
          <w:rFonts w:ascii="Times New Roman"/>
          <w:b w:val="false"/>
          <w:i w:val="false"/>
          <w:color w:val="000000"/>
          <w:sz w:val="28"/>
        </w:rPr>
        <w:t xml:space="preserve">" и от 9 ноября 2004 года " 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", а также следующие: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неавтоматический весоизмерительный прибор - средство измерений, предназначенное для определения массы тела в условиях действия на него гравитационных сил (путем использования действия силы тяжести на это тело), требующее действия (участия) оператора в ходе взвешивания;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цена деления (d) - разность значений массы, соответствующих двум соседним отметкам шкалы весов с аналоговым отсчетным устройством, или значение массы, соответствующее дискретности отсчета весов;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точность - характеристика качества весов, отражающая близость их погрешности к нулю;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класс точности - обобщенная характеристика весов, определяемая пределами допускаемых основных и дополнительных погрешностей, а также другими свойствами, влияющими на точность, значение которой устанавливают в нормативных документах на отдельные виды весов;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поставщик - юридическое лицо, в том числе иностранное, или индивидуальный предприниматель, осуществляющий от своего имени реализацию весов;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многоинтервальные весы - весы, имеющие один диапазон взвешивания, который разбит на отдельные поддиапазоны с различными интервалами шкалы, которые устанавливаются автоматически как при увеличении, так и при уменьшении нагрузки;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показывающее устройство - составная часть весов, с которой возможно прямое считывание результатов взвешивания;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ввод в эксплуатацию - документально оформленное событие, фиксирующее готовность весов к применению по назначению;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устройство установки на нуль - устройство, при помощи которого весы приводятся к нулевому положению;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10) диапазон взвешивания - диапазон между наименьшим и наибольшим пределом взвешивания;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11) весы с несколькими диапазонами взвешивания - весы, имеющие два или более диапазонов взвешивания с различной максимально воспринимаемой нагрузкой и различным интервалом шкалы для одного и того же грузоприемного устройства. Каждый диапазон начинается с нуля и заканчивается значением максимально воспринимаемой нагрузки;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наибольший предел взвешивания (НПВ), наименьший предел взвешивания (НмПВ) - значения величины нагрузки, ограничивающие диапазон измерений снизу и сверху (слева и справа);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13) производитель - юридическое лицо, в том числе иностранное, или индивидуальный предприниматель, осуществляющий от своего имени производство весов;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14) цена поверочного деления (е) - условная величина, выраженная в единицах массы, используемая при классификации весов и нормировании требований точности к ним;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15) число поверочных делений - отношение наибольшего предела взвешивания к цене поверочного деления (n = НПВ/е);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размещение весов на рынке - предоставление производителем (поставщиком) весов для их выпуска в обращение;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17) обращение весов на рынке - движение весов от производителя к пользователю (потребителю), охватывающее все процессы, которые проходят весы после завершения их производства. 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Условия обращения весов на рынке Республики Казахстан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Весы, размещенные на рынке Республики Казахстан должны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настоящего Технического регламента.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Весы, находящиеся в обращении, применение которых относится к перечисленным в подпункте 1) пункта 1 настоящего Технического регламента, должны соответствовать требованиям,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 Техническим регламентом и иметь документы, подтверждающие соответствие весов, согласно приложению 2 настоящего Технического регламента.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тех случаях, когда весы включают в себя устройства или связаны с устройствами, которые не используются для видов применения, перечисленных в подпункте 1) пункта 1 настоящего Технического регламента, такие устройства, а также весы, перечисленные в подпункте 2) пункта 1 настоящего Технического регламента, могут не соответствовать требованиям, установленным в главах 4 и 5 настоящего Технического регламента.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Вышеуказанные устройства не должны влиять на результаты измерений.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Весы должны укомплектовываться и использоваться в соответствии с технической документацией, содержащей информацию об условиях эксплуатации, и в соответствии с требованиями настоящего Технического регламента.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В случае выявления весов, промаркированных знаком утверждения типа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, приведенного в главе 7 настоящего Технического регламента, которые не соответствуют требованиям настоящего Технического регламента,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уполномоченный орган </w:t>
      </w:r>
      <w:r>
        <w:rPr>
          <w:rFonts w:ascii="Times New Roman"/>
          <w:b w:val="false"/>
          <w:i w:val="false"/>
          <w:color w:val="000000"/>
          <w:sz w:val="28"/>
        </w:rPr>
        <w:t xml:space="preserve">в области технического регулирования и метрологии должен принимать меры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обеспечения единства измерений . </w:t>
      </w:r>
    </w:p>
    <w:bookmarkEnd w:id="36"/>
    <w:bookmarkStart w:name="z39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Метрологические требования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Единицы массы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Применяемые единицы массы должны соответствовать Международной системе единиц (далее - система СИ), принятой Генеральной конференцией по мерам и весам и рекомендованной Международной организацией законодательной метрологии.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выполнении данного условия разрешены следующие единицы: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единицы системы СИ: килограмм, грамм, миллиграмм, микрограмм;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другие единицы, вне системы СИ: тонна, тройская унция, метрический карат (в случае взвешивания драгоценных камней). </w:t>
      </w:r>
    </w:p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Классы точности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Установлены следующие классы точности: 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 - специальный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II - высокий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III - средний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IV - обычный </w:t>
      </w:r>
    </w:p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Характеристики весов в зависимости от указанных классов точности приведены в приложении 3 настоящего Технического регламента.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Цена деления шкалы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Цена деления шкалы (дискретность отсчета) (d) и цена поверочного деления (е) должны иметь вид: 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1•10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, 2•10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или 5•10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единиц массы,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k - целое число или нуль.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всех весов, кроме весов со вспомогательными устройствами, установлены следующие условия: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 = 1•10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k </w:t>
      </w:r>
      <w:r>
        <w:rPr>
          <w:rFonts w:ascii="Times New Roman"/>
          <w:b w:val="false"/>
          <w:i w:val="false"/>
          <w:color w:val="000000"/>
          <w:sz w:val="28"/>
        </w:rPr>
        <w:t xml:space="preserve">г;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d &lt; e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&lt; </w:t>
      </w:r>
      <w:r>
        <w:rPr>
          <w:rFonts w:ascii="Times New Roman"/>
          <w:b w:val="false"/>
          <w:i w:val="false"/>
          <w:color w:val="000000"/>
          <w:sz w:val="28"/>
        </w:rPr>
        <w:t xml:space="preserve">10 d,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кроме весов класса точности I, для которых d &lt;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г; е =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-3 </w:t>
      </w:r>
      <w:r>
        <w:rPr>
          <w:rFonts w:ascii="Times New Roman"/>
          <w:b w:val="false"/>
          <w:i w:val="false"/>
          <w:color w:val="000000"/>
          <w:sz w:val="28"/>
        </w:rPr>
        <w:t xml:space="preserve">г. </w:t>
      </w:r>
    </w:p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Метрологические требования в зависимости от вида весов: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Весы с одним диапазоном взвешивания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Весы, оснащенные вспомогательным устройством, должны принадлежать к классу точности I или классу точности II. Для весов этих классов точности минимально допускаемые значения нижнего предела взвешивания соответствуют указанным в таблице приложения 3 настоящего Технического регламента, где в графе 4 цена поверочного деления (е) заменяется на цену деления шкалы (d). 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d &lt;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-4 </w:t>
      </w:r>
      <w:r>
        <w:rPr>
          <w:rFonts w:ascii="Times New Roman"/>
          <w:b w:val="false"/>
          <w:i w:val="false"/>
          <w:color w:val="000000"/>
          <w:sz w:val="28"/>
        </w:rPr>
        <w:t xml:space="preserve">г, то наибольший предел взвешивания класса точности I может быть менее 50000 е. </w:t>
      </w:r>
    </w:p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Весы с несколькими диапазонами взвешивания (весы с разной ценой деления шкалы)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Наличие нескольких диапазонов взвешивания допускается при условии, если они четко указаны на весах. Каждый отдельный диапазон взвешивания классифицируется согласно подпункту 1) пункта 12 настоящего Технического регламента.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Весы с несколькими поддиапазонами взвешивания (многоинтервальные весы)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 с одним диапазоном взвешивания могут иметь несколько поддиапазонов взвешивания (весы с разной ценой деления шкалы).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 с несколькими поддиапазонами взвешивания не должны быть оснащены вспомогательным показывающим устройством.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каждого поддиапазона взвешивания устанавливаются: 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цена поверочного деления е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е(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i+1 </w:t>
      </w:r>
      <w:r>
        <w:rPr>
          <w:rFonts w:ascii="Times New Roman"/>
          <w:b w:val="false"/>
          <w:i w:val="false"/>
          <w:color w:val="000000"/>
          <w:sz w:val="28"/>
        </w:rPr>
        <w:t xml:space="preserve">) &lt; е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наибольший предел взвешивания НПВ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НПВ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= НПВ;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наименьший предел взвешивания НмПВ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, где НмПВ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= НПВ(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i-1 </w:t>
      </w:r>
      <w:r>
        <w:rPr>
          <w:rFonts w:ascii="Times New Roman"/>
          <w:b w:val="false"/>
          <w:i w:val="false"/>
          <w:color w:val="000000"/>
          <w:sz w:val="28"/>
        </w:rPr>
        <w:t xml:space="preserve">) и НмПВ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i </w:t>
      </w:r>
      <w:r>
        <w:rPr>
          <w:rFonts w:ascii="Times New Roman"/>
          <w:b w:val="false"/>
          <w:i w:val="false"/>
          <w:color w:val="000000"/>
          <w:sz w:val="28"/>
        </w:rPr>
        <w:t xml:space="preserve">= НмПВ,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i = 1, 2,... г,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i - номер поддиапазона взвешивания;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r - общее количество поддиапазонов взвешивания. </w:t>
      </w:r>
    </w:p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Все пределы взвешивания должны всегда соответствовать чистой массе нагрузки независимо от массы используемой тары.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Классификация весов с несколькими поддиапазонами взвешивания производится в соответствии с приложением 4 к настоящему Техническому регламенту. Все поддиапазоны взвешивания должны принадлежать к тому же классу точности, что и класс точности весов.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Точность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Погрешность весов не должна превышать пределы максимальной допустимой погрешности весов, приведенные в приложении 5 к настоящему Техническому регламенту. В случае числовой индикации погрешность весов нужно корректировать до погрешности округления.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Пределы максимальной допустимой погрешности весов применяются для значений массы нетто и тары при всех возможных нагрузках, за исключением предварительно установленных значений массы тары.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Пределы максимальной допустимой погрешности весов во время эксплуатации могут быть в два раза выше пределов максимально допустимых погрешностей, приведенных в приложении 5 к настоящему Техническому регламенту.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Результаты взвешивания с помощью весов должны быть повторяемы и воспроизводимы при использовании различных показывающих устройств или различных методов взвешивания.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 должны быть достаточно нечувствительны к изменениям положения нагрузки на грузоприемное устройство.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 должны реагировать на малейшие изменения нагрузки.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Устойчивость к влияющим воздействиям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 классов точности II, III и IV при использовании должны быть нечувствительны к случайному отклонению от горизонтального положения.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 должны соответствовать метрологическим требованиям в температурном диапазоне, который установлен производителем. Рабочий диапазон температур должен быть не меньшим, чем: 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- для весов класса точности 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- для весов класса точности II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- для весов класса точности III или IV. </w:t>
      </w:r>
    </w:p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производителем такие характеристики не установлены, применяют диапазон рабочих температур от минус 10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до 40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Весы, работающие от сети переменного тока, должны соответствовать метрологическим требованиям при условии подачи электропитания в пределах допустимых колебаний.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Весы, питающиеся от батарей, должны продолжать правильно функционировать при любых падениях напряжения ниже минимально необходимой величины либо автоматически выключаться. </w:t>
      </w:r>
    </w:p>
    <w:bookmarkEnd w:id="69"/>
    <w:bookmarkStart w:name="z7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Электронные весы при е &lt; 1 г, кроме принадлежащих к классу точности I и классу точности II, должны соответствовать метрологическим требованиям в условиях высокой относительной влажности на верхних пределах их температурного диапазона. 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Нагрузка весов класса точности II, III или IV на протяжении длительного времени должна иметь незначительное влияние на показания взвешивания и на нулевое значение сразу же после снятия нагрузки.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других влияющих воздействиях весы должны либо продолжать правильно функционировать, либо автоматически выключаться. </w:t>
      </w:r>
    </w:p>
    <w:bookmarkEnd w:id="72"/>
    <w:bookmarkStart w:name="z7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Требования к конструкции и устройству весов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Проектирование и изготовление весов должны осуществляться таким образом, чтобы весы сохраняли свои метрологические характеристики в рабочих условиях применения и показывать значение массы.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В электронных весах не должно возникать сбоев или эти сбои должны автоматически выявляться и выводиться на индикацию.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В течение всего периода эксплуатации весов, должны выполняться требования, указанные в пунктах 13, 14 настоящего Технического регламента.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электронных весах всегда должен быть обеспечен надлежащий контроль правильности процесса измерений, работы показывающего устройства, сохранение и передача всех данных.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В случае если внешнее оборудование присоединено к электронным весам через соответствующий интерфейс, это не должно отрицательно влиять на метрологические характеристики весов.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Части весов, воздействие на которые со стороны оператора приводит к изменению результатов взвешивания, должны быть максимально защищены от случайного и недобросовестного воздействия.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Индикация результатов взвешивания и других параметров весов должна быть точной, недвусмысленной и не вводить в заблуждение, а показывающее устройство должно обеспечивать возможность легко считывать показания в рабочих условиях применения.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Названия и обозначения единиц, приведенных в пункте 9 настоящего Технического регламента, должны соответствовать указанным в нормативных документах (далее - НД), действие которых распространяется на весы, кроме того, вводится обозначение "ct" для метрического карата.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Показания не должны превышать НПВ, увеличенного на 9 е.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Вспомогательное устройство допускается располагать только по правую сторону от десятичной отметки. Выносное показывающее устройство можно применять только временно. Во время его функционирования работа печатающего устройства запрещена.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Вторичные показания могут иметь место при условии невозможности их ошибочного принятия за первичные показания.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Напечатанные результаты должны быть правильными, соответственно обозначенными и однозначными. Печать должна быть четкой, легко читаться и не стираться. 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В случае необходимости весы должны быть оснащены уравновешивающим устройством и устройством установки на нуль.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Работа этих устройств должна обеспечивать точную установку на нуль и обеспечивать правильное определение массы тары, брутто, нетто. Действие устройства определения заданной массы тары должно обеспечивать правильное вычисление значения нетто.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Весы могут иметь одно или несколько устройств предварительного взвешивания тары и устройство компенсации массы тары. Работа устройств компенсации массы тары должна обеспечивать точную установку на нуль и обеспечивать точное взвешивание нетто. Работа устройства предварительного взвешивания тары должна обеспечивать возможность вычисления массы брутто или нетто и отображения результатов расчета.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Весы для прямой продажи товаров покупателю, наибольший предел взвешивания которых не превышает 100 кг, должны соответствовать следующим дополнительным требованиям: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иметь индикацию, которая содержит всю существенную информацию о процессе взвешивания, а в случае если весы имеют индикацию цены, они должны четко показывать расчет цены покупаемого товара;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если весы показывают сумму, которая подлежит оплате, то эта сумма должна быть точной и указываться в национальной валюте Республики Казахстан;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весы, которые рассчитывают стоимость, должны выводить на индикацию все важные показания на протяжении периода времени, достаточного, чтобы покупатель прочитал их надлежащим образом;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весы, которые рассчитывают стоимость, могут выполнять другие функции, кроме взвешивания единиц товара и расчета стоимости только в том случае, если все показания, которые касаются этих функций, печатаются четко, однозначно и расположены на чеке или квитанции удобным для покупателя образом;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весы не должны обладать характеристиками, которые могут стать прямой или косвенной причиной отображения показаний, которые трудно или невозможно понять правильно;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весы должны обеспечить защиту покупателя от недостоверных результатов измерений;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применение вспомогательных показывающих устройств и выносных показывающих устройств запрещено. Наличие вспомогательных устройств допускается лишь в том случае, когда они необходимы для использования;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весы, схожие с весами, которые обычно применяются для прямой продажи покупателю, но не соответствующие требованиям, изложенным в настоящем пункте настоящего Технического регламента, должны иметь рядом с показывающим устройством несмываемую маркировку "Использование для прямой продажи покупателю запрещено".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Весы, печатающие этикетки с указанием цены товара, должны соответствовать тем же требованиям, что и весы, предназначенные для прямой продажи населению, в той мере, в которой применение этих требований к ним возможно. Печатание этикеток с указанием цены для значений веса ниже минимального предела взвешивания не допускается. </w:t>
      </w:r>
    </w:p>
    <w:bookmarkEnd w:id="98"/>
    <w:bookmarkStart w:name="z101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безопасности весов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Конструкция весов должна обеспечивать безопасность при монтаже (демонтаже) и эксплуатации, исключать возможность разрушения отдельных деталей и сборочных единиц при всех предусмотренных режимах нагрузки, возможность их падения, опрокидывания и самопроизвольного смещения, в случаях, предусмотренных условиями эксплуатации. 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Создаваемые электронными весами электрические и электромагнитные помехи не должны оказывать влияние на работу другого оборудования и здоровье человека.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Уровень звука весов, создающих шум в процессе эксплуатации, не должен превышать: 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 дБА - для весов, расположенных внутри жилых и общественных зданий;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80 дБА - для весов, расположенных в производственных помещениях и открытых площадках. </w:t>
      </w:r>
    </w:p>
    <w:bookmarkStart w:name="z10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Весы должны иметь такую конструкцию, чтобы обязательный контроль, предусмотренный настоящим Техническим регламентом, можно было легко выполнить. 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Конструкция электронных весов должна обеспечивать электробезопасность при эксплуатации, устойчивость к электрическим и электромагнитным помехам. </w:t>
      </w:r>
    </w:p>
    <w:bookmarkEnd w:id="104"/>
    <w:bookmarkStart w:name="z10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Маркировка весов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Маркировка весов, сфера применения которых принадлежит к числу перечисленных в подпункте 1) пункта 1 настоящего Технического регламента, должна включать: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надписи, в соответствии с НД, которые относятся к данным весам, включающие: наименование или товарный знак производителя; класс точности, помещенный в овал или в горизонтальные линии, соединенные двумя полукругами; наибольший предел взвешивания в виде "НПВ..."; наименьший предел взвешивания в виде "НмПВ..."; цену поверочного деления в виде "е ="; а также: заводской номер, для весов с отдельными, но зависимыми единицами измерения - обозначение каждой единицы; цену деления шкалы, если она отлична от е в виде "d =..."; максимально допускаемое действие тары в сторону увеличения в виде "Т = +..."; максимально допускаемое действие тары в сторону уменьшения, если оно отлично от НПВ в виде "Т = -"; интервал выставления тары, если он отличен от d в виде "d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т </w:t>
      </w:r>
      <w:r>
        <w:rPr>
          <w:rFonts w:ascii="Times New Roman"/>
          <w:b w:val="false"/>
          <w:i w:val="false"/>
          <w:color w:val="000000"/>
          <w:sz w:val="28"/>
        </w:rPr>
        <w:t xml:space="preserve">=..."; наибольшую допускаемую безопасную нагрузку, если она отлична от НПВ в виде "Lim...", диапазоны температур, если они отличны от указанных в соответствующих стандартах в виде "...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/...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С"; </w:t>
      </w:r>
    </w:p>
    <w:bookmarkEnd w:id="107"/>
    <w:bookmarkStart w:name="z11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маркировку знаком утверждения типа весов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 17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. 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ограниченного места для нанесения маркировки на весы допускается недостающие данные, указанные в подпунктах 1) и 2) настоящего пункта Технического регламента приводить в паспортах на весы. </w:t>
      </w:r>
    </w:p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Весы должны иметь средства для прикрепления маркировки. Надписи должны быть видимыми и такими, которые невозможно удалить без разрушения этих средств.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Надписи "НПВ", "НмПВ", "е", "d" должны располагаться рядом с дисплеем или шкалой, которая показывает результаты взвешивания.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Весы, которые соединены или могут быть соединены с одним грузоприемным устройством или с несколькими, должны иметь соответствующие надписи, касающиеся указанных приемников нагрузки.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Весы, перечисленные в подпункте 2) пункта 1 настоящего Технического регламента, должны иметь: 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товарный знак или название производителя,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наибольшую допускаемую нагрузку в виде НПВ. </w:t>
      </w:r>
    </w:p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 этих весах может не быть маркировки, указанной в пункте 31 настоящего Технического регламента. </w:t>
      </w:r>
    </w:p>
    <w:bookmarkEnd w:id="113"/>
    <w:bookmarkStart w:name="z11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Подтверждение соответствия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36. Перед размещением весов на рынке весы должны быть подвергнуты процедуре подтверждения соответствия.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Подтверждение соответствия весов требованиям настоящего Технического регламента, должно быть удостоверено любой из перечисленных ниже процедур: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утверждения типа путем проведения испытаний с целью утверждения типа или на соответствие утвержденному типу весов (для весов, производимых в республике серийно и ввозимых партиями на территорию Республики Казахстан);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декларирования соответствия весов в комбинации с процедурой утверждения типа согласно подпункту 1) настоящего пункта Технического регламента;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поверки в комбинации с процедурой утверждения типа согласно подпункту 1) настоящего пункта Технического регламента;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метрологической аттестации (для весов, изготовленных или ввозимых в единичных экземплярах);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признания соответствия иностранного сертификата утверждения типа или метрологической аттестации весов в соответствии с международными договорами.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Процедуры подтверждения соответствия проводятся в порядке, приведенном в приложении 2 настоящего Технического регламента. </w:t>
      </w:r>
    </w:p>
    <w:bookmarkEnd w:id="122"/>
    <w:bookmarkStart w:name="z12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Презумпция соответствия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Весы, изготовленные с учетом требований гармонизированных стандартов, указанных в приложении 6 настоящего Технического регламента, считаются соответствующими требованиям настоящего Технического регламента. 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Весы могут быть изготовлены по иным НД при условии соответствия их требованиям настоящего Технического регламента. </w:t>
      </w:r>
    </w:p>
    <w:bookmarkEnd w:id="125"/>
    <w:bookmarkStart w:name="z128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Переходные положения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Документы, подтверждающие соответствие весов требованиям безопасности, принятые до введения в действие настоящего Технического регламента, считаются действительными до окончания установленного в них срока. 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Настоящий Технический регламент вводится в действие по истечении шести месяцев со дня первого официального опубликования. </w:t>
      </w:r>
    </w:p>
    <w:bookmarkEnd w:id="1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31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продукции, на которую распространяются требования настоящего</w:t>
      </w:r>
      <w:r>
        <w:br/>
      </w:r>
      <w:r>
        <w:rPr>
          <w:rFonts w:ascii="Times New Roman"/>
          <w:b/>
          <w:i w:val="false"/>
          <w:color w:val="000000"/>
        </w:rPr>
        <w:t xml:space="preserve">Технического регламента* 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3"/>
        <w:gridCol w:w="5647"/>
      </w:tblGrid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 ТН ВЭД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позиции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 для взвешивания (кроме весов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чувствительностью 0,05 г или выше), включая счетные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контрольные машины, приводимые в действие силой тяжести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взвешиваемого груза; разновесы для весов всех типов: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8423 10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весы для взвешивания людей, включая грудных детей;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бытовые.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8423 10 900 0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прочие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оборудование для взвешивания прочее: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8423 81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с максимальной массой взвешивания не более 30 кг: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8423 81 500 0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весы магазинные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8423 81 900 0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8423 82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прочее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с максимальной массой взвешивания более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кг, но не более 5000 кг: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8423 82 900 0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прочее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8423 89 000 0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- - прочее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90 16 00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чувствительностью 0,05 г или выше, с разновесами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без них: </w:t>
            </w:r>
          </w:p>
        </w:tc>
      </w:tr>
      <w:tr>
        <w:trPr>
          <w:trHeight w:val="30" w:hRule="atLeast"/>
        </w:trPr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90 16 00 100 0 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весы </w:t>
            </w:r>
          </w:p>
        </w:tc>
      </w:tr>
    </w:tbl>
    <w:p>
      <w:pPr>
        <w:spacing w:after="0"/>
        <w:ind w:left="0"/>
        <w:jc w:val="left"/>
      </w:pPr>
    </w:p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Коды продукции указаны согласно классификатору "Таможенный тариф и Товарная номенклатура внешнеэкономической деятельности Республики Казахстан".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3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Процедуры подтверждения соответствия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Утверждение типа весов путем проведения испытаний с целью утверждения типа или на соответствие утвержденному типу (далее - испытания). 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Испытаниям подлежат образцы весов, производимых на территории Республики Казахстан серийно или ввозимые на территорию Республики Казахстан партиями. 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Заявка на проведение испытаний весов подается производителем или его уполномоченным представителем, либо лицами, которые намерены ввозить весы.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заявке должны быть указаны: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и адрес заявителя, производителя;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и основные метрологические характеристики весов. </w:t>
      </w:r>
    </w:p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подразделение государственной метрологической службы (далее - исполнитель) проводит испытания согласно требованиям соответствующих стандартов.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Техническая документация, представляемая заявителем, должна обеспечивать возможность проверки соответствия изделия требованиям настоящего Технического регламента, а также понимание конструкции, изготовления и функционирования весов. 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Техническая документация должна содержать: </w:t>
      </w:r>
    </w:p>
    <w:bookmarkEnd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технические документы, содержащие информацию о полных технических и метрологических характеристиках, конструкции и принципах работы весов;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проект описания типа весов с фотографиями общего вида 13x18 или 18x24 в двух экземплярах;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проект программы испытаний или проект изменений и/или дополнений к типовой программе;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протоколы предварительных испытаний опытных образцов весов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список стандартов из перечня гармонизированных стандартов и описание решений, принятых во исполнение требований настоящего Технического регламента, если упомянутые стандарты не были применены;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письмо заявителя о допустимости опубликования описания типа в открытой печати;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сведения об обеспеченности весов в процессе их эксплуатации в республике средствами поверки;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документы, подтверждающие обоснованность рекомендуемого межповерочного интервала. </w:t>
      </w:r>
    </w:p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Исполнитель должен: </w:t>
      </w:r>
    </w:p>
    <w:bookmarkEnd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изучить документацию;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согласовать с заявителем место проведения работ по испытаниям;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выполнить соответствующие исследования и испытания, проверить соответствие решений, которые приняты производителем, основным требованиям, указанным в НД, требованиям настоящего Технического регламента, которые распространяются на весы;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определить полноту избранных заявителем стандартов, эффективность их применения и тем самым обеспечение соответствия основным требованиям этих стандартов;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провести испытание образцов весов, которые заявлены для проведения испытаний. </w:t>
      </w:r>
    </w:p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Испытания весов могут осуществляться как на предприятии- производителе, так и в любом другом месте, если транспортировка к месту проведения мероприятия не требует разборки весов, эксплуатация весов не требует монтажа весов, которые могут повлиять на характеристики весов, и если величина силы тяготения в месте эксплуатации весов учитывается или на характеристики весов не влияют изменения силы тяготения. Во всех других случаях их испытания должны проводиться в месте применения весов.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на характеристики весов влияют изменения силы тяготения, то процедуры можно проводить в два этапа; на втором этапе необходимо провести все исследования и испытания, на результаты которых влияют изменения силы тяготения, а на первом этапе должны быть проведены все остальные исследования и испытания. Второй этап должен быть проведен в месте применения весов.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соответствия образцов весов положениям настоящего Технического регламента и прохождения ими процедуры испытания согласно требованиям соответствующих стандартов тип весов утверждается уполномоченным органом в области технического регулирования и метрологии и вносится в реестр государственной системы обеспечения единства измерений. Уполномоченный орган в области технического регулирования и метрологии должен выдать заявителю сертификат об утверждении типа весов со сроком действия не более 5 лет. Информация об утверждении типа весов публикуется в официальных изданиях уполномоченного органа в области технического регулирования и метрологии.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Сертификат должен содержать данные для идентификации утвержденного типа весов и, при необходимости, описание типа весов.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отмены сертификата об утверждении типа весов уполномоченный орган в области технического регулирования и метрологии должен немедленно внести данную информацию в реестр государственной системы обеспечения единства измерений. </w:t>
      </w:r>
    </w:p>
    <w:bookmarkEnd w:id="144"/>
    <w:bookmarkStart w:name="z147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Заявитель должен информировать уполномоченный орган в области технического регулирования и метрологии о любой модификации утвержденного типа весов. 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случае если доработка конструкции утвержденного типа весов влияет на его соответствие основным требованиям настоящего Технического регламента или условиям эксплуатации, должны быть проведены повторные испытания весов. Испытания на соответствие утвержденному типу - это испытания, с помощью которых проверяется соответствие весов типу, указанному в сертификате утверждения типа, и их соответствие основным требованиям настоящего Технического регламента и соответствующим НД. Испытания на соответствие утвержденному типу проводятся аналогично испытаниям с целью утверждения типа.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Декларирование соответствия весов в комбинации с процедурой утверждения типа.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о соответствии типа требованиям стандартов (гарантия качества продукции) - это процедура, посредством которой производитель, выполняющий обязательства о наличии сертифицированной системы качества, объявляет, что рассматриваемые весы находятся, где это применимо, в соответствии с типом, описанным в сертификате об утверждении типа, и отвечают применимым к ним требованиям настоящего Технического регламента. Декларирование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регулировании".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Система качества должна обеспечивать соответствие весов типу, описанному в сертификате об утверждении типа, требованиям стандартов и применимым к нему требованиям настоящего Технического регламента. 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Поверка весов в комбинации с процедурой утверждения типа. 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Поверка весов осуществляется государственной метрологической службой, а также метрологическими службами аккредитованных юридических лиц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поверки должен быть выдан сертификат о поверке и/или поставлен оттиск поверительного клейма. 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Метрологическая аттестация (для весов, изготовленных или ввозимых в единичных экземплярах). 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Метрологическая аттестация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подразделениями государственной метрологической службы и применяется к весам, которые не подлежат испытаниям согласно пункту 1 настоящего приложения к настоящему Техническому регламенту, в соответствии с действующими НД. При метрологической аттестации проверяется соответствие весов требованиям настоящего Технического регламента путем исследования каждого экземпляра. 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 результатам проведенной метрологической аттестации должен быть выдан сертификат о метрологической аттестации весов.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Признание соответствия иностранного сертификата об утверждении типа и метрологической аттестации весов в соответствии с международными договорами. 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Признание результатов испытаний, утверждения типа и метрологической аттестации весов, проведенных другими государствами, осуществляются уполномоченным органом в области технического регулирования и метрологии в соответствии с разработанными НД в целях реализации международных договоров. При этом должно обеспечиваться соответствие весов требованиям настоящего Технического регламента.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Дополнительно к иностранному сертификату об утверждении типа и описанию типа уполномоченным органом по техническому регулированию и метрологии оформляется сертификат о признании утверждения типа весов. </w:t>
      </w:r>
    </w:p>
    <w:bookmarkEnd w:id="1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61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Характеристики весов в зависимости от класса точности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4960"/>
        <w:gridCol w:w="1517"/>
        <w:gridCol w:w="2221"/>
        <w:gridCol w:w="2576"/>
      </w:tblGrid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поверочного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(е)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Наименьший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(НмПВ)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поверочных делений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= НПВ/е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минимальное значение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минимальное значение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значение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г &lt; е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г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&lt; е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&lt; е &lt; 2 г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 &lt; е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 &lt; е 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е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  <w:tc>
          <w:tcPr>
            <w:tcW w:w="2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</w:tbl>
    <w:p>
      <w:pPr>
        <w:spacing w:after="0"/>
        <w:ind w:left="0"/>
        <w:jc w:val="left"/>
      </w:pPr>
    </w:p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для весов классов точности II и III наименьший предел взвешивания при определении тарифов за перевозку снижается до 5 е;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63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Классификация весов с несколькими поддиапазонами взвешивания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3487"/>
        <w:gridCol w:w="1436"/>
        <w:gridCol w:w="3684"/>
        <w:gridCol w:w="3015"/>
      </w:tblGrid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точности </w:t>
            </w:r>
          </w:p>
        </w:tc>
        <w:tc>
          <w:tcPr>
            <w:tcW w:w="34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деления (е)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Наименьший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взвешивания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(НмПВ)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поверочных делений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значение*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= HПB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(i+1)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= HПB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/e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**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50 000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— </w:t>
            </w:r>
          </w:p>
        </w:tc>
      </w:tr>
      <w:tr>
        <w:trPr>
          <w:trHeight w:val="30" w:hRule="atLeast"/>
        </w:trPr>
        <w:tc>
          <w:tcPr>
            <w:tcW w:w="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0,001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г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100 000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 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&lt;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10 000 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</w:t>
            </w:r>
          </w:p>
        </w:tc>
        <w:tc>
          <w:tcPr>
            <w:tcW w:w="3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г &lt; 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e 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 xml:space="preserve">i </w:t>
            </w:r>
          </w:p>
        </w:tc>
        <w:tc>
          <w:tcPr>
            <w:tcW w:w="3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1000 </w:t>
            </w:r>
          </w:p>
        </w:tc>
      </w:tr>
    </w:tbl>
    <w:p>
      <w:pPr>
        <w:spacing w:after="0"/>
        <w:ind w:left="0"/>
        <w:jc w:val="left"/>
      </w:pPr>
    </w:p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* для i = r применяется соответствующая колонка таблицы приложения 2 настоящего Технического регламента,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где е меняется на e 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r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rPr>
          <w:rFonts w:ascii="Times New Roman"/>
          <w:b w:val="false"/>
          <w:i/>
          <w:color w:val="000000"/>
          <w:sz w:val="28"/>
        </w:rPr>
        <w:t xml:space="preserve">** </w:t>
      </w:r>
      <w:r>
        <w:rPr>
          <w:rFonts w:ascii="Times New Roman"/>
          <w:b w:val="false"/>
          <w:i w:val="false"/>
          <w:color w:val="000000"/>
          <w:sz w:val="28"/>
        </w:rPr>
        <w:t xml:space="preserve">i = 1, 2,... ,r, где i = номер поддиапазона взвешивания;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r = общее число поддиапазонов.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65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Максимально допустимые погрешности</w:t>
      </w:r>
    </w:p>
    <w:bookmarkEnd w:id="1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0"/>
        <w:gridCol w:w="2907"/>
        <w:gridCol w:w="2381"/>
        <w:gridCol w:w="2031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Интервалы взвешивания для весов класса точности 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Максимальная допустимая погрешность 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I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II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III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IV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50 000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включ.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5 000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включ.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500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50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включ.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0,5 е 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50 000 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200 000 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включ.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5 000 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20 000 е включ.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500 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е включ.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50 е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е включ.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1,0 е </w:t>
            </w:r>
          </w:p>
        </w:tc>
      </w:tr>
      <w:tr>
        <w:trPr>
          <w:trHeight w:val="30" w:hRule="atLeast"/>
        </w:trPr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Св. 200 000 е </w:t>
            </w:r>
          </w:p>
        </w:tc>
        <w:tc>
          <w:tcPr>
            <w:tcW w:w="2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Св. 20 000 е </w:t>
            </w:r>
          </w:p>
        </w:tc>
        <w:tc>
          <w:tcPr>
            <w:tcW w:w="2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Св. 2 000 е 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Св. 200 е 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± 1,5 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</w:p>
        </w:tc>
      </w:tr>
    </w:tbl>
    <w:bookmarkStart w:name="z166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гармонизированных стандартов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СТ РК 2.4-2007 "ГСИ РК. Поверка средств измерений. Организация и порядок проведения".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СТ РК 2.21-2007 "ГСИ РК. Порядок проведения испытаний и утверждения типа средств измерений".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СТ РК 2.30-2007 "ГСИ РК. Порядок проведения метрологической аттестации средств измерений".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ГОСТ 8.520-2005 "ГСИ. Весы лабораторные. Методика поверки".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ГОСТ 12.1.003-83 "Система стандартов безопасности труда. Шум. Общие требования безопасности".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ГОСТ 12.1.036-81 "Система стандартов безопасности труда. Шум. Допустимые уровни в жилых и общественных зданиях".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ГОСТ 12.2.003-83 "Система стандартов безопасности труда. Оборудование производственное. Общие требования безопасности".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ГОСТ 12.2.091-2002 "Безопасность электрических контрольно-измерительных приборов и лабораторного оборудования. Часть 1. Общие требования".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ГОСТ 12997-84 "Изделия ГСП. Общие технические условия".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ГОСТ 14254-96 (МЭК 529-89) "Степени защиты, обеспечиваемые оболочками (код IP)".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ГОСТ 24104-2001 "Весы лабораторные. Общие технические требования".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ГОСТ 29329-92 "Весы для статического взвешивания. Общие технические требования".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ГОСТ 30969-2002 "Совместимость технических средств электромагнитная. Электрическое оборудование для измерения, управления и лабораторного применения. Требования и методы испытаний".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ПМГ 06-2001 "Порядок признания результатов испытаний и утверждения типа, поверки, метрологической аттестации средств измерений".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МОЗМ МР 76-1-2007 "Неавтоматические взвешивающие приборы. Часть 1. Метрологические и технические требования. Испытания".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Директива Совета 90/384/ЕЕС "По согласованию законов Государств-членов, касающихся неавтоматических приборов для взвешивания" от 20 июня 1990 года.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