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133e3" w14:textId="80133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постановления Правительства Республики Казахстан от 13 апреля 2010 года № 301 и от 10 июня 2010 года № 556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октября 2010 года № 1111. Утратило силу постановлением Правительства Республики Казахстан от 31 марта 2015 года № 168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31.03.2015 </w:t>
      </w:r>
      <w:r>
        <w:rPr>
          <w:rFonts w:ascii="Times New Roman"/>
          <w:b w:val="false"/>
          <w:i w:val="false"/>
          <w:color w:val="ff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апреля 2010 года № 301 "Об утверждении Программы "Дорожная карта бизнеса 2020":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"Дорожная карта бизнеса 2020", утвержденной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1</w:t>
      </w:r>
      <w:r>
        <w:rPr>
          <w:rFonts w:ascii="Times New Roman"/>
          <w:b w:val="false"/>
          <w:i w:val="false"/>
          <w:color w:val="000000"/>
          <w:sz w:val="28"/>
        </w:rPr>
        <w:t xml:space="preserve"> "Паспорт Программы":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строку</w:t>
      </w:r>
      <w:r>
        <w:rPr>
          <w:rFonts w:ascii="Times New Roman"/>
          <w:b w:val="false"/>
          <w:i w:val="false"/>
          <w:color w:val="000000"/>
          <w:sz w:val="28"/>
        </w:rPr>
        <w:t xml:space="preserve"> "Цель Программы"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"Цель Программы  Сохранение действующих и создание новых постоянных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рабочих мест, а также обеспечение устойчивого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сбалансированного роста регионального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предпринимательства в несырьевых секторах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экономики.";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2</w:t>
      </w:r>
      <w:r>
        <w:rPr>
          <w:rFonts w:ascii="Times New Roman"/>
          <w:b w:val="false"/>
          <w:i w:val="false"/>
          <w:color w:val="000000"/>
          <w:sz w:val="28"/>
        </w:rPr>
        <w:t xml:space="preserve"> "Введение":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абзаце четвертом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четвертой слово "координатами" заменить словом "координаторами";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восьмой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целях снижения стоимости кредитных ресурсов для субъектов малого и среднего бизнеса и увеличения доступности и оперативности предоставления кредитных ресурсов для субъектов малого и среднего бизнеса, путем привлечения организационно-технических возможностей банков будут приняты меры по привлечению кредитных ресурсов международных финансовых институтов через финансового агента.";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подраздел 4.1</w:t>
      </w:r>
      <w:r>
        <w:rPr>
          <w:rFonts w:ascii="Times New Roman"/>
          <w:b w:val="false"/>
          <w:i w:val="false"/>
          <w:color w:val="000000"/>
          <w:sz w:val="28"/>
        </w:rPr>
        <w:t xml:space="preserve"> "Цель Программы"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                    4.1 Цель Программы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Сохранение действующих и создание новых постоянных рабочих мест, а также обеспечение устойчивого и сбалансированного роста регионального предпринимательства в несырьевых секторах экономики.";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 4.3</w:t>
      </w:r>
      <w:r>
        <w:rPr>
          <w:rFonts w:ascii="Times New Roman"/>
          <w:b w:val="false"/>
          <w:i w:val="false"/>
          <w:color w:val="000000"/>
          <w:sz w:val="28"/>
        </w:rPr>
        <w:t xml:space="preserve"> "Задачи": "Первое направление: поддержка новых бизнес-инициатив":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Условия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процентной ставки дополнить частями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"Субсидирование не может осуществляться по кредитам, выдаваемым (выданным) на пополнение оборотных средств, за исключением случаев, когда финансирование оборотных средств осуществляется в рамках кредита на приобретение и/или модернизацию основных средств и/или расширение производства, но не более 30 % от суммы проекта.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Субсидирование процентной ставки вознаграждения может осуществляться по валютным стандартным кредитам, не относящимся к классифицированным (в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 по регулированию и надзору финансового рынка и финансовых организаций от 25 декабря 2006 года № 296), по которым банки снижают ставку вознаграждения до 12 %, из которых до 7 % оплачивает должник, а 5 % - компенсирует государство.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положительной курсовой разницы ее засчитывать в счет будущих субсидий, а в случае отрицательной курсовой разницы - возмещение возложить на заемщика.";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механизме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процентной ставки по кредитам: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"критериям программы" дополнить словами "согласно приложению 2 к Программе";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Механизм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гарантий по кредитам Банков"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"Механизм предоставления гарантий по кредитам Банков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Заявитель обращается в банк.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Банк проводит комплексную экспертизу проекта и на основе представленного заявителем заключения об оценке залогового имущества, проводит оценку залоговой стоимости обеспечения заявителя, после чего принимает решение о финансировании, либо отказе в финансировании проекта. В случае принятия банком положительного решения по финансированию проекта, банк предоставляет заявителю письмо с указанием расчета необходимого размера гарантии, исходя из суммы запрашиваемого займа.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Заявитель обращается с заявлением координатору Программы на местном уровне с приложением письма банка с расчетом необходимого размера гарантии.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Координатор Программы на местном уровне выносит проект на рассмотрение РКС.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РКС рассматривает проекты на соответствие критериям Программы и, в соответствии с приоритетами региона, принимает решение о возможности (или невозможности) гарантирования. Решение РКС оформляется соответствующим протоколом.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Координатор Программы на местном уровне направляет протокол РКС по (одобренным/отклоненным) заявителям Уполномоченному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Координатор Программы на местном уровне направляет протокол РКС финансовому агенту и в соответствующие банки, а также извещает заявителя о результатах рассмотрения проекта на РКС.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осуществляет рассмотрение протокола РКС по (одобренным/отклоненным) заявителям и согласовывает решение РКС. Результат согласования направляет координатору Программы на местном уровне с соответствующим письмом, в копии указывает финансового агента и банк.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Банк, после получения протокола РКС от координатора Программы на местном уровне, направляет финансовому агенту необходимые документы для принятия решения о предоставлении гарантии.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В случае принятия финансовым агентом положительного решения о предоставлении гарантии и получения письма о согласовании решения РКС от Уполномоченного органа финансовый агент направляет предгарантийное письмо в банк.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После заключения соответствующего кредитного договора между банком и заявителем, банк, финансовый агент и заявитель подписывают договор гарантии.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После предоставления финансовым агентом гарантии по проекту заявителя, координатор Программы на местном уровне производит оплату финансовому агенту";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условиях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поддержки по развитию производственной (индустриальной) инфраструктуры: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часть вторую после слова "газификация," дополнить словами "водоводы, паропроводы,";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механизме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поддержки по развитию производственной (индустриальной) инфраструктуры: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"Государственной программы" заменить словами "критериям Программы согласно приложению 2 к Программе";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подразделе: "Второе направление: оздоровление предпринимательского сектора":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часть первую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"Второе направление реализации Программы направлено на сохранение действующих и создание новых постоянных рабочих мест, а также оздоровление предприятий несырьевого сектора экономики.";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условиях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процентной ставки по кредитам Банков: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части первой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"2010 году" заменить словами "2010 и 2011 годах.";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части четвертой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слово "3 года." заменить словом "3 года;";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"субсидирование не может осуществляться по кредитам, направленным на приобретение коммерческой недвижимости, не связанной с основным видом деятельности.";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частями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"Субсидирование может осуществляться по кредитам, выданным на приобретение и/или модернизацию основных средств и/или расширение производства и/или пополнение оборотных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Субсидирование процентной ставки вознаграждения может осуществляться по валютным стандартным кредитам, не относящимся к классифицированным (в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25 декабря 2006 года № 296), по которым банки снижают ставку вознаграждения до 10 %, из которых до 5 % оплачивает должник, а 5 % - компенсирует государство.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положительной курсовой разницы ее засчитывать в счет будущих субсидий, а в случае отрицательной курсовой разницы - возмещение возложить на заемщика.";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механизме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реализации второго направления: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"отраслевого"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"Третье направление: Поддержка экспортоориентированных производств":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Условия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процентной ставки по кредитам Банков" дополнить частями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"Субсидирование может осуществляться по кредитам, выданным на приобретение и/или модернизацию основных средств и/или расширение производства и/или пополнение оборотных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Субсидирование процентной ставки вознаграждения может осуществляться по валютным стандартным кредитам, не относящимся к классифицированным (в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25 декабря 2006 года № 296), по которым банки снижают ставку вознаграждения до 12 %, из которых до 7 % оплачивает должник, а 5 % - компенсирует государство.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положительной курсовой разницы ее засчитывать в счет будущих субсидий, а в случае отрицательной курсовой разницы - возмещение возложить на заемщика.";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механизме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реализации третьего направления: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"критериям программы" дополнить словами "согласно приложению 2 к Программе";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2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постановлении Правительства Республики Казахстан от 10 июня 2010 года № 556 "О некоторых мерах по реализации Программы "Дорожная карта бизнеса 2020":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субсидирования ставки вознаграждения по кредитам банков второго уровня субъектам частного предпринимательства и иных мер государственной поддержки в рамках первого направления "Поддержка новых бизнес-инициатив" Программы "Дорожная карта бизнеса 2020",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3 "Условия предоставления субсидий":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12 дополнить частью второй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"Субсидирование не может осуществляться по кредитам, выдаваемым (выданным) на пополнение оборотных средств, за исключением случаев, когда финансирование оборотных средств осуществляется в рамках кредита на приобретение и/или модернизацию основных средств и/или расширение производства, но не более 30 % от суммы кредита.";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17 дополнить частями второй и третьей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"Субсидирование процентной ставки вознаграждения может осуществляться по валютным стандартным кредитам, не относящимся к классифицированным (в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рынки и финансовых организаций от 25 декабря 2006 года № 296), по которым банки снижают ставку вознаграждения до 12 %, из которых до 7 % оплачивает должник, а 5 % - компенсирует государство.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положительной курсовой разницы ее засчитывать в счет будущих субсидий, а в случае отрицательной курсовой разницы - возмещение возложить на заемщика.";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20 после слов "вознаграждения до 14 % годовых" дополнить словами "и по валютным кредитам до 12 % годовых.";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пункта 28 слова "и весь пакет документов"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30 слова: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слова "и пакета документов"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"и предоставленного пакета документов"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70 слово "ГПФИИР" заменить словами "критериям Программы";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78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субсидирования ставки вознаграждения по кредитам банков второго уровня субъектам частного предпринимательства в рамках второго направления "Оздоровление предпринимательского сектора" Программы "Дорожная карта бизнеса 2020";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3 "Условия предоставления Субсидий":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19 дополнить частями второй и третьей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"Субсидирование процентной ставки вознаграждения может осуществляться по валютным стандартным кредитам, не относящимся к классифицированным (в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25 декабря 2006 года № 296), по которым банки снижают ставку вознаграждения до 10 %, из которых до 5 % оплачивает должник, а 5 % - компенсирует государство.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положительной курсовой разницы ее засчитывать в счет будущих субсидий, а в случае отрицательной курсовой разницы - возмещение возложить на заемщика.";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24 слова "При этом срок отсрочки/льготного периода должен быть указан в Плане оздоровления и решении Государственной комиссии"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26 дополнить словами "за исключением кредитов, выданных на пополнение оборотных средств";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4 "Порядок взаимодействия участников Программы для предоставления Субсидий":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 пункта 27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"План оздоровления на три года.";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27.1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"27.1. План оздоровления в обязательном порядке должен содержать следующие сведения и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проектам с суммой кредита (остатка по основному долгу) до 750,0 млн.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Общая характеристика предприятия: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общая характеристика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краткое описание Проекта Должника (с обязательным условием соответствия целевого назначения кредита приоритетной отрасли, согласно Программе);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 деятельности, а также указание подотрасли деятельности Должника (с указанием кода ОКЭД);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описание причин, в силу которых Должник не исполняет обязательства по погашению кредита.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Мероприятия по оздоровлению Должника: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мероприятия по оздоровлению предприятия со стороны Должника;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планируемое увеличение числа рабочих мест, в т.ч. женщин, в течение 3 лет (в разбивке по годам);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планируемое увеличение налоговых отчислений в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Мероприятия по оздоровлению Должника со стороны Банка: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списание штрафов и пени;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отсрочки по погашению основного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снижение ставки вознаграждения.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Прогнозная оценка результатов проекта: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планируемые показатели роста в результате выполнения плана оздоровления (мощность, объем выпускаемой продукции, прибыль, отчисления в бюджет и т.д.);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прогнозный отчет о движении денежных средств (поквартально) на срок субсидирования;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размер и срок субсидирования на 2010 год и на 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проектам с суммой кредита свыше 750,0 млн.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Общая характеристика предприятия: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общая характеристика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краткое описание Проекта Должника (с обязательным условием соответствия целевого назначения кредита приоритетной отрасли, согласно Программе);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статус Должника - субъект малого или среднего предпринимательства, субъект крупного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об участниках/акционерах Должника (с разбивкой по долям);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соответствие приоритетам программы. Краткое описание видов деятельности (с указанием вида деятельности, а также подотрасли деятельности Должника в соответствии с ОКЭД).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действующих кредитах: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выдачи кредита, сумма кредита, остаток задолженности по основному долгу, срок кредита, действующая ставка вознаграждения по кредиту;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предоставленной отсрочке либо о льготном периоде по погашению основного долга и вознаграждения по кредиту;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дней просрочки по погашению кредита на дату подачи Заявления на оздоровление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размер начисленных штрафов, пени на дату подачи заявления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классификация кредита на последнюю отчетную дату перед подачей заявления на субсидирование в соответствии с Правилами классификации активов, условных обязательств и создания провизии (резервов) против них,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25 декабря 2006 года № 296 "Об утверждении Правил классификации активов, условных обязательств и создания провизии (резервов) против них";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институты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описание причин, в силу которых Должник не исполняет обязательства по погашению кредита.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Описание финансового состояния предприятия: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задолженности перед третьими лицами (контрагентами, другими Банками, иными финансовыми учреждениями, держателями ценных бумаг и т.д.), включая задолженность по оплате труда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об уплаченных налогах и других обязательных платежей в бюджет за предыдущий финансовый год, и за отчетные периоды текущего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Мероприятия по оздоровлению Должника (план производства):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мероприятия по оздоровлению предприятия со стороны Должника;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планируемые организационные и структурные изменения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субсидирование ставки вознаграждения с указанием сроков и размера (в процентном выражении) субсидий;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отсрочка по погашению налоговой задолженности в бюджет (при намерении);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меры государственной поддержки (при намерении);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меры.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Мероприятия по оздоровлению Должника со стороны Банка: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списание штрафов и пени;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отсрочки по погашению основного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снижение ставки вознаграждения;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меры.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Прогнозная оценка результатов проекта: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планируемые показатели роста в результате выполнения плана оздоровления (мощность, объем выпускаемой продукции, прибыль, отчисления в бюджет и т.д.);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прогнозный отчет о движении денежных средств (поквартально) на срок субсидирования;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размер и срок субсидирования на 2010 год и на 3 года.";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27.2. и 27.3.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"27.2. К Плану оздоровления должны быть приложены: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учредительных документов Должника (Устав, Свидетельство о государственной регистрации (перерегистрации) юридического лица, Свидетельство о государственной регистрации индивидуального предпринимателя (для индивидуального предпринимателя), Свидетельство о государственной регистрации в качестве налогоплательщика Республики Казахстан, Свидетельство о постановке на учет по налогу на добавленную стоимость);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бухгалтерского баланса, отчета о прибылях и убытках и отчета о движении денежных средств за предыдущий отчетный период, подтвержденных налоговыми органами (при наличии согласно налоговому законодательству);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документов, подтверждающих целевое использование кредита (акт целевого использования кредита), за исключением кредитов, выданных на пополнение оборотных средств (заверенная печатью Банка).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27.3. Пакет документов предоставляется в виде досье с описью в прошитом виде с пронумерованными и парафированными страницами и скрепленный печатью Банка и должен содержать следующие документы (строго в приведенном порядке):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выписки из Решения Банка об изменении условий финансирования Должника и утверждении Плана оздоровления, заверенная печатью Банка;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Заявления на оздоровление, заверенная печатью Банка;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Плана оздоровления (подписанного Должником, утвержденного Банком и заверенного печатью Банка);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Соглашения о полном раскрытии информации (подготовленного по форме, разработанной Банком);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соглашения о предоставлении кредитной линии и Договора/ов  банковского/их займа/мов с Должником, заверенные печатью Банка;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документов, подтверждающих целевое использование кредита (акт целевого использования кредита), за исключением кредитов, выданных на пополнение оборотных средств (заверенная печатью Банка);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свидетельства о государственной регистрации (перерегистрации) юридического лица, для физических лиц - копия документа о регистрации в качестве субъекта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Устава Должника (для юридических лиц);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свидетельства о регистрации Должника в качестве налогоплательщика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свидетельства о постановке на учет Должника по налогу на добавленную стоимость (при наличии).";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35 дополнить подпунктом 4-1)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"4-1) решение Банка должно содержать: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Банка об утверждении Плана оздоровления Должника;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сумма кредита, остаток задолженности по основному долгу, срок кредита, дата выдачи кредита, и действующая ставка вознаграждения по кредиту;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целевое назначение кредита (инвестиции, пополнение оборотных средств);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классификация кредита в соответствии с Правилами классификации активов, условных обязательств и создания провизии (резервов) против них,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25 декабря 2006 года № 296;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предоставленной отсрочке либо о льготном периоде по погашению основного долга и вознаграждения по кредиту;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решение о понижении ставки вознаграждения по кредиту Должника до уровня, установленного Программой, в случае одобрения Рабочей группой участия Должника в Программе (в случае, если ставка вознаграждения превышает предельные размеры, установленные Программой);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источник финансирования по действующему кредиту Должника;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о переводе валюты кредита в тенге по курсу, установленных Национальным Банком Республики Казахстан на дату заключения Договора субсидирования Банком (в случае выдачи валютного кредита);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о капитализации вознаграждения к сумме основного долга Должника и сумме капитализации вознаграждения к сумме основного долга  на дату принятия решения о капитализации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Банка о списании штрафов и пени на дату заключения Договора субсидирования с указанием размера списанных штрафов и пени;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размере субсидирования в процентном выражении и сроке субсидирования;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действия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сведения, предусмотренные внутренними документами Банка и законодательством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субсидирования ставки вознаграждения по кредитам банков второго уровня субъектам частного предпринимательства в рамках третьего направления "Поддержка экспортоориентированных производств" Программы "Дорожная карта бизнеса 2020",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3 "Условия предоставления Субсидий":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9 дополнить частью второй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"Субсидирование может осуществляться по кредитам, выданным на приобретение и/или модернизацию основных средств и/или расширение производства и/или пополнение оборотных средств.";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13 дополнить частями второй и третьей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"Субсидирование процентной ставки вознаграждения может осуществляться по валютным стандартным кредитам, не относящимся к классифицированным (в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25 декабря 2006 года № 296), по которым банки снижают ставку вознаграждения до 12 %, из которых до 7 % оплачивает должник, а 5 % - компенсирует государство.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положительной курсовой разницы ее засчитывать в счет будущих субсидий, а в случае отрицательной курсовой разницы - возмещение возложить на заемщика.";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4 "Порядок взаимодействия участников Программы для предоставления Субсидий":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пункта 23 слова "и весь пакет документов"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25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"25. Уполномоченный орган после получения протокола РКС и пакета документов осуществляет их рассмотрение и согласование согласно критериям Программы.";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гарантирования по кредитам банков второго уровня субъектам частного предпринимательства в рамках первого направления "Поддержка новых бизнес-инициатив" Программы "Дорожная карта бизнеса 2020",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пункта 26 слова "и весь пакет документов"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пункты 29, 30, 31, 32, 33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"29. Уполномоченный орган после получения протокола РКС по (одобренным/отклоненным) Предпринимателям от Координатора Программы на местном уровне проводит следующие мероприятия: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рассмотрение протокола РКС по (одобренным/отклоненным) Предпринимателям, на соответствие принятого решения условиям Программы, надлежащего оформления протокола РКС, обоснованности причины отклонения Предпринимателя;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проводит процедуры согласования по Проектам Предпринимателей с другими заинтересованными отраслевыми государственными органами и организациями и получает от них соответствующие заключения;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результатам рассмотрения согласовывает решение о возможности Гарантирования, либо отклонении от Гарантирования Предпринимателя;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согласования направляет Финансовому агенту соответствующим письмом (при этом в копии указывает Координатора Программы на местном уровне и Банк).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В случае принятия Финансовым агентом положительного решения о предоставлении гарантии и получения соответствующего письма о согласовании частичного Гарантирования кредита Предпринимателя от Уполномоченного органа Финансовый агент направляет предварительное гарантийное письмо в Банк.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Проекты, не согласованные с Уполномоченным органом, отклоняются.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В случае принятия Финансовым агентом отрицательного решения о предоставлении гарантии Финансовый агент направляет Уполномоченному органу письмо с отказом в заключения Договора гарантии с целью уведомления.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 Проекты, согласованные Уполномоченным органом, но имеющие отрицательное решение Финансового агента о предоставлении гарантии, отклоняются Финансовым агентом.";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34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2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Типовом соглашении о сотрудничестве по гарантированию кредитов банков второго уровня субъектам частного предпринимательства в рамках реализации первого направления Программы "Дорожная карта бизнеса 2020":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пункта 4.7. подраздела 4 "Порядок взаимодействия Сторон" после слов "оформляется протоколом" дополнить словами "по форме согласно приложению 9 к настоящему Соглашению";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9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3 "Права и обязанности сторон" дополнить пунктом 3.6.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"3.6 При исполнении настоящего Договора Банк не вправе снижать свои обязательства перед Гарантом за счет средств, размещенных Гарантом в Банке в рамках реализации антикризисных программ Правительства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7 "Заключительные положения" дополнить пунктом 7.6.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"7.6. По соглашению Сторон Гарант отвечает за исполнение своих обязательств по настоящему Договору только в пределах собственных средств/имущества Гаранта, в которые не могут быть включены средства, предоставленные Гаранту для реализации антикризисных программ, реализуемых Гарантом в рамках постановлений Правительства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>№ 1039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6 ноября 2007 года "Об утверждении Плана первоочередных действий по обеспечению стабильности социально-экономического развития Республики Казахстан" и </w:t>
      </w:r>
      <w:r>
        <w:rPr>
          <w:rFonts w:ascii="Times New Roman"/>
          <w:b w:val="false"/>
          <w:i w:val="false"/>
          <w:color w:val="000000"/>
          <w:sz w:val="28"/>
        </w:rPr>
        <w:t>№ 1085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25 ноября 2008 года "О Плане совместных действий Правительства Республики Казахстан, Национального Банка Республики Казахстан и Агентства Республики Казахстан по регулированию и надзору финансового рынка и финансовых организаций по стабилизации экономики и финансовой системы на 2009-2010 годы.";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3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Типовом соглашении о сотрудничестве по субсидированию кредитов банков второго уровня субъектам частного предпринимательства в рамках реализации второго направления Программы "Дорожная карта бизнеса 2020":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2 к Типовому соглашению о сотрудничестве: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в Договоре субсидирования: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4 "Условия предоставления Субсидий":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4.2. слова "Банком и уплаченные" заменить словами "Банком и не уплаченные";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6 "Основания приостановления, прекращения и возобновления Субсидирования":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6.1.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"6.1. Решение о прекращении и возобновлении Субсидирования принимается только Рабочей группой при Государственной комиссии на основании ходатайства Уполномоченного органа, сформированного на основании уведомления Финансового агента и/или Ассоциации финансистов Казахстана";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4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Типовом соглашении о сотрудничестве по субсидированию кредитов банков второго уровня субъектам частного предпринимательства в рамках реализации первого и третьего направлений Программы "Дорожная карта бизнеса 2020":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3 "Условия субсидирования":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графы "СЧП или Экспортеры" строки "Кредиты СЧП/Экспортера", подлежащие Субсидированию:" после слов "расширение производства," дополнить словами "и/или пополнение оборотных средств";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11 к Типовому соглашению о сотрудничестве по субсидированию кредитов банков второго уровня субъектам частного предпринимательства в рамках реализации первого и третьего направлений Программы "Дорожная карта бизнеса 2020":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слово "Республиканского" заменить словом "Регионального".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9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октября 2010 года № 1111</w:t>
      </w:r>
    </w:p>
    <w:bookmarkEnd w:id="3"/>
    <w:bookmarkStart w:name="z9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</w:p>
    <w:bookmarkEnd w:id="4"/>
    <w:bookmarkStart w:name="z9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 Программы</w:t>
      </w:r>
    </w:p>
    <w:bookmarkEnd w:id="5"/>
    <w:bookmarkStart w:name="z9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Предприятия, претендующие на получение государственной поддержки в рамках Программы, за исключением указанных в пункте 2, должны соответствовать следующим критериям: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рамках первого направления Программы: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целевое назначение кредита предприятия должно соответствовать приоритетным секторам экономики (в соответствии с общим классификатором видов экономической деятельности (далее - ОКЭД), утвержденным приказом председателя Комитета по техническому регулированию и метрологии Министерства индустрии и торговли Республики Казахстан от 14 декабря 2007 года № 683-од) согласно приложению 1 к Программе;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кредит предприятия должен быть направлен на реализацию новых инвестиционных проектов, а также проектов, направленных на модернизацию и расширение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субсидирование процентной ставки и частичное гарантирование по кредитам банков не может осуществляться по кредитам: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выданным государственными институтами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выданным финансовыми институтами на переработку сельскохозяйственной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целевое назначение которых предусматривает выпуск подакцизных товаров;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принимать участие в реализации проекта собственными средствами, согласно условиям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при субсидировании ставки вознаграждения по кредиту(-ам), средства кредита(-ов) на пополнение оборотных средств не должны превышать 30 % от стоимости кредита(-ов);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при предоставлении гарантии(-й) по кредиту(-ам), средства кредита (-ов) на пополнение оборотных средств, не должны превышать 20 % от стоимости кредита(-ов);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при поддержке в рамках развития производственной инфраструктуры, реализация проекта(-ов) должна быть направлена(-ы) на подведение производственной (индустриальной) инфраструктуры в приоритетных секторах экономики в рамках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рамках третьего направления Программы: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предприятия, экспортирующие более 10 % производимой продукции, за исключением субъектов металлургической промышленности, осуществляющих переработку минерального сырья и включенных в перечень крупных налогоплательщиков, подлежащих мониторингу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2008 года № 1344.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Участниками Программы не могут быть предприятия металлургической промышленности, осуществляющие переработку минерального сырья и включенные в перечень крупных налогоплательщиков, подлежащих мониторингу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2008 года № 1344.</w:t>
      </w:r>
    </w:p>
    <w:bookmarkEnd w:id="6"/>
    <w:bookmarkStart w:name="z10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октября 2010 года № 1111</w:t>
      </w:r>
    </w:p>
    <w:bookmarkEnd w:id="7"/>
    <w:bookmarkStart w:name="z1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Типовому соглашению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сотрудничестве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(рекомендуемая форма)</w:t>
      </w:r>
    </w:p>
    <w:bookmarkStart w:name="z1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 № __________</w:t>
      </w:r>
      <w:r>
        <w:br/>
      </w:r>
      <w:r>
        <w:rPr>
          <w:rFonts w:ascii="Times New Roman"/>
          <w:b/>
          <w:i w:val="false"/>
          <w:color w:val="000000"/>
        </w:rPr>
        <w:t>
заседания Регионального координационного совета</w:t>
      </w:r>
      <w:r>
        <w:br/>
      </w:r>
      <w:r>
        <w:rPr>
          <w:rFonts w:ascii="Times New Roman"/>
          <w:b/>
          <w:i w:val="false"/>
          <w:color w:val="000000"/>
        </w:rPr>
        <w:t>
по ___________________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3"/>
        <w:gridCol w:w="4513"/>
      </w:tblGrid>
      <w:tr>
        <w:trPr>
          <w:trHeight w:val="30" w:hRule="atLeast"/>
        </w:trPr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проведения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проведения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Совета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Присутствовали Члены Совета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Отсутствовали Члены Совета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Приглашенные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Совета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Повестка дня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9693"/>
      </w:tblGrid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вопросов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Совет рассматривал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967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1 вопроса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Совет решил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Одобрить возможность применения форм государственной поддержки в форме гарантирования в связи 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соответствием критериям Программы "Дорожная карта бизнеса 2020";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соответствием приоритетным отраслям для региона;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применением других мер поддержки через государственные институты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нижеследующему списку проектов субъектов частного предпринимательства: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1693"/>
        <w:gridCol w:w="1853"/>
        <w:gridCol w:w="4093"/>
        <w:gridCol w:w="2013"/>
      </w:tblGrid>
      <w:tr>
        <w:trPr>
          <w:trHeight w:val="3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СЧП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Отрасли (с указанием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кода ОКЭД)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3"/>
        <w:gridCol w:w="1453"/>
        <w:gridCol w:w="2413"/>
        <w:gridCol w:w="2273"/>
        <w:gridCol w:w="2733"/>
      </w:tblGrid>
      <w:tr>
        <w:trPr>
          <w:trHeight w:val="48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кредита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гарантии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сумме кредита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(%)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3"/>
        <w:gridCol w:w="2173"/>
      </w:tblGrid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Направить на согласование одобренный список проектов в Министерство экономического развития и торговли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Направить список одобренных проектов в АО "Фонд развития предпринимательства "Даму" и указанные банки второго уровня.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Отказать в одобрении применения форм государственной поддержки в форме гарантирования в связи 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несоответствием критериям Программы "Дорожная карта бизнеса 2020";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несоответствием приоритетным отраслям для региона;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применением других мер поддержки через Государственные институты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нижеследующему списку проектов субъектов частного предпринимательства: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1873"/>
        <w:gridCol w:w="1473"/>
        <w:gridCol w:w="1993"/>
        <w:gridCol w:w="1633"/>
        <w:gridCol w:w="2713"/>
      </w:tblGrid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СЧП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Направить на рассмотрение в Министерство экономического развития и торговли Республики Казахстан список проектов субъектов частного предпринимательства, которым было отказано в одобрении.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Подписи членов Совета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4265"/>
        <w:gridCol w:w="2627"/>
        <w:gridCol w:w="2627"/>
        <w:gridCol w:w="2614"/>
      </w:tblGrid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Ф.И.О., и Статус Члена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"ЗА"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"ПРОТИВ"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КОММЕНТАРИИ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Совета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Совета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Совета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Совета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Совета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Совет рассматривал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12111"/>
      </w:tblGrid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2 вопроса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Совет решил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...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Подписи членов Совета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4264"/>
        <w:gridCol w:w="2626"/>
        <w:gridCol w:w="2626"/>
        <w:gridCol w:w="2613"/>
      </w:tblGrid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Ф.И.О., и Статус Члена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"ЗА"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"ПРОТИВ"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КОММЕНТАРИИ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Совета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Совета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Совета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Совета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Совета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Секретарь Совета      _____________________     Ф.И.О.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случае если член совета проголосует "против" в столбце комментарии должна быть указана причина принятого решения.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