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43408" w14:textId="f2434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100-летия со дня рождения Мухамеджана Каратаева и 175-летия со дня рождения Григория Николаевича Потанина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марта 2010 года № 179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сентября 1999 года № 1465 "О праздновании юбилеев и памятных дат"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планы мероприятий по подготовке и проведению 100-летного юбилея со дня рождения литературного деятеля Казахстана Мухамеджана Каратаева и 175-летного юбилея со дня рождения ученого-этнографа, публициста, исследователя Казахстана Григория Николаевича Потанина.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4 марта 2009 года № 31-р "О перечне юбилеев и памятных дат, проводимых на республиканском уровне в 2009-2011 годах"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юбилеев и памятных дат, проводимых на республиканском уровне в 2009 - 2011 годах, утвержденный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8-1,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2533"/>
        <w:gridCol w:w="3333"/>
        <w:gridCol w:w="2933"/>
        <w:gridCol w:w="189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100-летие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Каратаева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марта 2010 года № 179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
по подготовке и проведению 100-летнего юбилея со дня рождения</w:t>
      </w:r>
      <w:r>
        <w:br/>
      </w:r>
      <w:r>
        <w:rPr>
          <w:rFonts w:ascii="Times New Roman"/>
          <w:b/>
          <w:i w:val="false"/>
          <w:color w:val="000000"/>
        </w:rPr>
        <w:t>
литературного деятеля Казахстана Мухамеджана Каратаева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План с изменениями, внесенными постановлением Правительства РК от 19.07.2010 </w:t>
      </w:r>
      <w:r>
        <w:rPr>
          <w:rFonts w:ascii="Times New Roman"/>
          <w:b w:val="false"/>
          <w:i w:val="false"/>
          <w:color w:val="ff0000"/>
          <w:sz w:val="28"/>
        </w:rPr>
        <w:t>№ 733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013"/>
        <w:gridCol w:w="2233"/>
        <w:gridCol w:w="1893"/>
        <w:gridCol w:w="2733"/>
        <w:gridCol w:w="1773"/>
      </w:tblGrid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книг, посвящен-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100-летию со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 Мухамеджана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Каратаева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 важных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2999,36</w:t>
            </w:r>
          </w:p>
        </w:tc>
      </w:tr>
      <w:tr>
        <w:trPr>
          <w:trHeight w:val="13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документального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фильма о Мухамеджане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Каратаеве и показ его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торжественно-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собрания и концерта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мастеров искусств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концерта «Вечер памяти»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мых и 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3347,414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научно-теоретической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конференции «Академик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хамеджан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аратаев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  XX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дебиеттану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ылымы»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7946,774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марта 2010 года № 179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
по подготовке и проведению 175-летнего юбилея со дня рождения</w:t>
      </w:r>
      <w:r>
        <w:br/>
      </w:r>
      <w:r>
        <w:rPr>
          <w:rFonts w:ascii="Times New Roman"/>
          <w:b/>
          <w:i w:val="false"/>
          <w:color w:val="000000"/>
        </w:rPr>
        <w:t>
ученого-этнографа, публициста, исследователя Казахстана</w:t>
      </w:r>
      <w:r>
        <w:br/>
      </w:r>
      <w:r>
        <w:rPr>
          <w:rFonts w:ascii="Times New Roman"/>
          <w:b/>
          <w:i w:val="false"/>
          <w:color w:val="000000"/>
        </w:rPr>
        <w:t>
Григория Николаевича Потанина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План с изменениями, внесенными постановлением Правительства РК от 19.07.2010 </w:t>
      </w:r>
      <w:r>
        <w:rPr>
          <w:rFonts w:ascii="Times New Roman"/>
          <w:b w:val="false"/>
          <w:i w:val="false"/>
          <w:color w:val="ff0000"/>
          <w:sz w:val="28"/>
        </w:rPr>
        <w:t>№ 733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4810"/>
        <w:gridCol w:w="2138"/>
        <w:gridCol w:w="1815"/>
        <w:gridCol w:w="2584"/>
        <w:gridCol w:w="1735"/>
      </w:tblGrid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выставки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(ретро-обозрение) на тему: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«Статьи Г.Н. Потанина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Записках отделения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Географического общества»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сооружение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барельефа Г.Н. Потанина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зданием Историко-краеведческо-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музея в г. Павлодар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100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выставки на тему: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«Г.Н. Потанин и Ч. Валиханов: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путешествие длиною в жизнь»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торжественного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вечера и выставки, посвященных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175-летию Г.Н. Потанина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мероприятий»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2605,2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выставки «Г.Н. Потанин.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Документальная коллекция фонда»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конференции,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посвященной 175 - 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Г.Н. Потанина. Издание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сборника материалов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собрания избранных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произведений Г.Н. Потанина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5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