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7583" w14:textId="f4375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разработки, реализации, проведения мониторинга, оценки и контроля отраслевых программ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2010 года № 218. Утратило силу постановлением Правительства Республики Казахстан от 23 декабря 2016 года № 846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23.12.2016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четырех месяцев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реализации, проведения мониторинга, оценки и контроля отраслевых программ.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2004 года № 231 "О Правилах разработки и реализации отраслевых (секторальных) и региональных программ в Республике Казахстан" (САПП Республики Казахстан, 2004 г., № 10, ст. 122);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октября 2006 года № 982 "О внесении изменений и дополнений в некоторые решения Правительства Республики Казахстан" (САПП Республики Казахстан, 2006 г., № 37, ст. 414).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2010 года № 218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разработки, реализации, проведения мониторинга, оценки и</w:t>
      </w:r>
      <w:r>
        <w:br/>
      </w:r>
      <w:r>
        <w:rPr>
          <w:rFonts w:ascii="Times New Roman"/>
          <w:b/>
          <w:i w:val="false"/>
          <w:color w:val="000000"/>
        </w:rPr>
        <w:t>контроля отраслевых программ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1. Общие положения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разработки, реализации, проведения мониторинга, оценки и контроля отраслевых программ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июня 2009 года № 827 "О Системе государственного планирования в Республике Казахстан" и определяют порядок разработки, реализации, проведения мониторинга, оценки и контроля отраслевых программ.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Отраслевая программа - документ, определяющий комплекс взаимосвязанных организационных, нормотворческих, экономических, социальных, финансовых и других мер, направленных на решение важных задач отраслевого значения.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Отраслевые программы разрабатываются центральными государственными органами (далее – государственные органы) на среднесрочный и долгосрочный периоды в реализацию вышестоящих документов Системы государственного планирования в целях решения важных задач межотраслевого и межведомственного характера.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 в редакции постановления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4. Отраслевые программы разрабатываются только в том случае, если решение изложенных в них проблем невозможно осуществить в рамках действующих стратегических и программных документов, стратегических планов государственных органов.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Отраслевые программы утверждаются Правительством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По срокам реализации отраслевые программы подразделяются на: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среднесрочные (от года до 5 лет);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долгосрочные (свыше 5 лет).</w:t>
      </w:r>
    </w:p>
    <w:bookmarkEnd w:id="14"/>
    <w:bookmarkStart w:name="z1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6-1. При внесении изменений и дополнений в отраслевую программу соблюдаются требования, установленные настоящим постановлением при разработке.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6-1 в соответствии с постановлением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7. Методологическое сопровождение по проведению мониторинга и оценки отраслевых программ </w:t>
      </w:r>
      <w:r>
        <w:rPr>
          <w:rFonts w:ascii="Times New Roman"/>
          <w:b w:val="false"/>
          <w:i w:val="false"/>
          <w:color w:val="000000"/>
          <w:sz w:val="28"/>
        </w:rPr>
        <w:t>осуществляется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государственному планированию.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в редакции постановления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1-1. Перечень отраслевых программ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главой 1-1 в соответствии с постановлением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7-1. Перечень отраслевых программ формируется и корректируется на основе выработанных стратегических целей вышестоящих документов Системы государственного планирования уполномоченным органом по государственному планированию с учетом предложений заинтересованных государственных органов и утверждается Правительством Республики Казахстан.</w:t>
      </w:r>
    </w:p>
    <w:bookmarkEnd w:id="18"/>
    <w:bookmarkStart w:name="z14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отраслевых программ должен включать наименование программ, указание государственного органа, ответственного за разработку отраслевой программы, сроки реализации отраслевых программ.</w:t>
      </w:r>
    </w:p>
    <w:bookmarkEnd w:id="19"/>
    <w:bookmarkStart w:name="z14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 допускаются разработка и утверждение отраслевых программ, не предусмотренных в Перечне отраслевых программ.</w:t>
      </w:r>
    </w:p>
    <w:bookmarkEnd w:id="20"/>
    <w:bookmarkStart w:name="z14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Проект Перечня отраслевых программ вносится на утверждение в Правительство Республики Казахстан в месячный срок после утверждения Стратегического плана развития Республики Казахстан на предстоящий десятилетний период.</w:t>
      </w:r>
    </w:p>
    <w:bookmarkEnd w:id="21"/>
    <w:bookmarkStart w:name="z15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отраслевых программ формируется по поручению Премьер-Министра Республики Казахстан.</w:t>
      </w:r>
    </w:p>
    <w:bookmarkEnd w:id="22"/>
    <w:bookmarkStart w:name="z15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Корректировка Перечня отраслевых программ осуществляется по поручению Премьер-Министра Республики Казахстан, результатам мониторинга и оценки Стратегического плана развития Республики Казахстан и завершению отраслевых программ.</w:t>
      </w:r>
    </w:p>
    <w:bookmarkEnd w:id="23"/>
    <w:bookmarkStart w:name="z1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требования к отраслевым программам</w:t>
      </w:r>
    </w:p>
    <w:bookmarkEnd w:id="24"/>
    <w:bookmarkStart w:name="z1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Отраслевая программа должна соответствовать следующим требованиям:</w:t>
      </w:r>
    </w:p>
    <w:bookmarkEnd w:id="25"/>
    <w:bookmarkStart w:name="z2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разрабатываться в целях реализации вышестоящих документов Системы государственного планирования;</w:t>
      </w:r>
    </w:p>
    <w:bookmarkEnd w:id="26"/>
    <w:bookmarkStart w:name="z2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ориентироваться на реализацию важных задач межотраслевого и межведомственного характера;</w:t>
      </w:r>
    </w:p>
    <w:bookmarkEnd w:id="27"/>
    <w:bookmarkStart w:name="z2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ориентироваться на удовлетворение потребностей целевой группы благополучателей;</w:t>
      </w:r>
    </w:p>
    <w:bookmarkEnd w:id="28"/>
    <w:bookmarkStart w:name="z2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содержать систему согласованных по срокам, ресурсам и исполнителям целей, задач, целевых индикаторов и мер, обеспечивающих достижение целей, поставленных в вышестоящих документах Системы государственного планирования;</w:t>
      </w:r>
    </w:p>
    <w:bookmarkEnd w:id="29"/>
    <w:bookmarkStart w:name="z2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обеспечивать адресность мер, четкое определение сроков и последовательность их реализации, строгую ориентацию деятельности исполнителей на достижение программных целей;</w:t>
      </w:r>
    </w:p>
    <w:bookmarkEnd w:id="30"/>
    <w:bookmarkStart w:name="z1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обеспечивать сбалансированность финансовых, трудовых и технических ресурсов и источников их обеспечения.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в редакции постановления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9. Не допускается разработка отраслевой программы:</w:t>
      </w:r>
    </w:p>
    <w:bookmarkEnd w:id="32"/>
    <w:bookmarkStart w:name="z2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направленной на решение внутриведомственных вопросов государственных органов;</w:t>
      </w:r>
    </w:p>
    <w:bookmarkEnd w:id="33"/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дублирующей цели и задачи действующих стратегических и программных документов, стратегических планов государственных органов и отраслевых программ, а также мероприятия по реализации этих документов.</w:t>
      </w:r>
    </w:p>
    <w:bookmarkEnd w:id="34"/>
    <w:bookmarkStart w:name="z1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9-1. В случае, если отраслевая программа предусматривает введение регуляторного инструмента и связанных с ним требований или осуществление ужесточения регулирования в отношении субъектов частного предпринимательства, предварительно проводится процедура анализа регуляторного воздействия в порядке, определяемом уполномоченным органом по предпринимательству.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Результаты анализа регуляторного воздействия размещаются на интернет-ресурсах регулирующих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9-1 в соответствии с постановлением Правительства РК от 24.04.2015 </w:t>
      </w:r>
      <w:r>
        <w:rPr>
          <w:rFonts w:ascii="Times New Roman"/>
          <w:b w:val="false"/>
          <w:i w:val="false"/>
          <w:color w:val="ff0000"/>
          <w:sz w:val="28"/>
        </w:rPr>
        <w:t>№ 288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Структура отраслевой программы</w:t>
      </w:r>
    </w:p>
    <w:bookmarkEnd w:id="36"/>
    <w:bookmarkStart w:name="z2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Структура отраслевой программы содержит следующие разделы:</w:t>
      </w:r>
    </w:p>
    <w:bookmarkEnd w:id="37"/>
    <w:bookmarkStart w:name="z1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паспорт (основные параметры);</w:t>
      </w:r>
    </w:p>
    <w:bookmarkEnd w:id="38"/>
    <w:bookmarkStart w:name="z1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введение;</w:t>
      </w:r>
    </w:p>
    <w:bookmarkEnd w:id="39"/>
    <w:bookmarkStart w:name="z1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анализ текущей ситуации;</w:t>
      </w:r>
    </w:p>
    <w:bookmarkEnd w:id="40"/>
    <w:bookmarkStart w:name="z1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цели, целевые индикаторы, задачи и показатели результатов реализации программы;</w:t>
      </w:r>
    </w:p>
    <w:bookmarkEnd w:id="41"/>
    <w:bookmarkStart w:name="z1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основные направления, пути достижения целей и задач программы, соответствующие меры;</w:t>
      </w:r>
    </w:p>
    <w:bookmarkEnd w:id="42"/>
    <w:bookmarkStart w:name="z1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этапы реализации программы;</w:t>
      </w:r>
    </w:p>
    <w:bookmarkEnd w:id="43"/>
    <w:bookmarkStart w:name="z1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необходимые ресурсы;</w:t>
      </w:r>
    </w:p>
    <w:bookmarkEnd w:id="44"/>
    <w:bookmarkStart w:name="z1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план мероприятий по реализации программы.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в редакции постановления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11. В разделе "Паспорт" излагаются основные параметры отраслевой программы, включающие в себя:</w:t>
      </w:r>
    </w:p>
    <w:bookmarkEnd w:id="46"/>
    <w:bookmarkStart w:name="z3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наименование;</w:t>
      </w:r>
    </w:p>
    <w:bookmarkEnd w:id="47"/>
    <w:bookmarkStart w:name="z10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основание для разработки;</w:t>
      </w:r>
    </w:p>
    <w:bookmarkEnd w:id="48"/>
    <w:bookmarkStart w:name="z3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указание государственного органа, ответственного за разработку и реализацию отраслевой программы;</w:t>
      </w:r>
    </w:p>
    <w:bookmarkEnd w:id="49"/>
    <w:bookmarkStart w:name="z4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цели;</w:t>
      </w:r>
    </w:p>
    <w:bookmarkEnd w:id="50"/>
    <w:bookmarkStart w:name="z4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задачи;</w:t>
      </w:r>
    </w:p>
    <w:bookmarkEnd w:id="51"/>
    <w:bookmarkStart w:name="z4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сроки (этапы) реализации;</w:t>
      </w:r>
    </w:p>
    <w:bookmarkEnd w:id="52"/>
    <w:bookmarkStart w:name="z4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индикаторы;</w:t>
      </w:r>
    </w:p>
    <w:bookmarkEnd w:id="53"/>
    <w:bookmarkStart w:name="z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источники и объемы финансирования.</w:t>
      </w:r>
    </w:p>
    <w:bookmarkEnd w:id="54"/>
    <w:bookmarkStart w:name="z4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В разделе "Введение" излагается обоснование необходимости предлагаемой отраслевой программы.</w:t>
      </w:r>
    </w:p>
    <w:bookmarkEnd w:id="55"/>
    <w:bookmarkStart w:name="z4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разделе "Анализ текущей ситуации" излагаются:</w:t>
      </w:r>
    </w:p>
    <w:bookmarkEnd w:id="56"/>
    <w:bookmarkStart w:name="z4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текущей ситуации состояния отрасли (сектора), а также влияния данной отрасли (сектора) на социально-экономическое и общественно-политическое развитие страны;</w:t>
      </w:r>
    </w:p>
    <w:bookmarkEnd w:id="57"/>
    <w:bookmarkStart w:name="z4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сильных и слабых сторон, возможностей и угроз для данной отрасли (сектора);</w:t>
      </w:r>
    </w:p>
    <w:bookmarkEnd w:id="58"/>
    <w:bookmarkStart w:name="z4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основные проблемы, тенденции и предпосылки развития соответствующей отрасли (сектора);</w:t>
      </w:r>
    </w:p>
    <w:bookmarkEnd w:id="59"/>
    <w:bookmarkStart w:name="z14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инновационно-технологического развития отрасли (сектора), включая перечень критических технологий, реализуемых через целевые технологические программы (при наличии). Также анализируется инновационная составляющая деятельности, направленная на улучшение управленческих технологий и совершенствование предоставления государственных услуг населению;</w:t>
      </w:r>
    </w:p>
    <w:bookmarkEnd w:id="60"/>
    <w:bookmarkStart w:name="z5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анализ действующей политики государственного регулирования развития отрасли (сектора), включая характеристику существующей нормативной правовой базы, действующей практики и результатов реализации мероприятий по обеспечению развития отрасли (сектора);</w:t>
      </w:r>
    </w:p>
    <w:bookmarkEnd w:id="61"/>
    <w:bookmarkStart w:name="z5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обзор позитивного зарубежного опыта по решению имеющихся проблем, который может быть адаптирован к условиям Республики Казахстан, а также результатов проведенных маркетинговых исследований, в случае необходимости.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13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14. В разделе "Цели, целевые индикаторы, задачи и показатели результатов реализации программы" указываются:</w:t>
      </w:r>
    </w:p>
    <w:bookmarkEnd w:id="63"/>
    <w:bookmarkStart w:name="z5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цель программы, формируемая из стратегической цели вышестоящего документа Системы государственного планирования, которая представляет собой видение состояния отрасли (сектора) к концу планового периода и является качественным ориентиром ее развития в данном направлении;</w:t>
      </w:r>
    </w:p>
    <w:bookmarkEnd w:id="64"/>
    <w:bookmarkStart w:name="z5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целевые индикаторы, устанавливаемые по каждой цели, которые представляют собой показатели, позволяющие определить степень достижения цели программы, качественная сторона которых отражает сущность изменений, происходящих в результате реализации программы, а количественная - его измеримые абсолютные или относительные величины;</w:t>
      </w:r>
    </w:p>
    <w:bookmarkEnd w:id="65"/>
    <w:bookmarkStart w:name="z5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задачи программы, которые представляют собой пути достижения цели, определяемые исходя из необходимости решения проблем и инновационно-технологического развития соответствующей отрасли (сектора), а также инновационной составляющей деятельности государственных органов, направленной на улучшение управленческих технологий и совершенствование предоставления государственных услуг населению, обозначенных в разделе "Анализ текущей ситуации";</w:t>
      </w:r>
    </w:p>
    <w:bookmarkEnd w:id="66"/>
    <w:bookmarkStart w:name="z5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показатели результатов, устанавливаемые по каждой задаче, как количественно и качественно измеримые значения, характеризующие степень решения задачи программы с указанием конкретного периода (среднесрочного или долгосрочного), в котором предполагается достигнуть планируемое значение;</w:t>
      </w:r>
    </w:p>
    <w:bookmarkEnd w:id="67"/>
    <w:bookmarkStart w:name="z5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государственные и иные органы, ответственные за достижение целей, целевых индикаторов, задач, показателей результатов.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изменением, внесенным постановлением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15. Цели и задачи отраслевой программы должны быть четкими, конкретными, контролируемыми и проверяемыми, отражать достижение определенного конкретного изменения в отрасли (секторе).</w:t>
      </w:r>
    </w:p>
    <w:bookmarkEnd w:id="69"/>
    <w:bookmarkStart w:name="z14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15-1. В разделе "Основные направления, пути достижения целей и задач программы, соответствующие меры" приводятся пути достижения государственными органами и иными организациями, ответственными за реализацию отраслевой программы, поставленных целей и задач, а также комплекс мер, который в полном объеме и в нужные сроки обеспечит достижение указанных целей и задач.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Правила дополнены пунктом 15-1 в соответствии с постановлением Правительства РК от 05.06.2014 </w:t>
      </w:r>
      <w:r>
        <w:rPr>
          <w:rFonts w:ascii="Times New Roman"/>
          <w:b w:val="false"/>
          <w:i w:val="false"/>
          <w:color w:val="ff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16. В разделе "Этапы реализации программы" излагаются временные периоды реализации программы, решения задач, выполнения мероприятий и достижения ожидаемых промежуточных результатов.</w:t>
      </w:r>
    </w:p>
    <w:bookmarkEnd w:id="71"/>
    <w:bookmarkStart w:name="z6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В разделе "Необходимые ресурсы" излагается описание финансово-экономических, материально-технических, трудовых и других ресурсов, которые будут задействованы на реализацию программы, а также источников финансирования.</w:t>
      </w:r>
    </w:p>
    <w:bookmarkEnd w:id="72"/>
    <w:bookmarkStart w:name="z6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Отраслевые программы должны содержать сведения о предполагаемых объемах финансирования по мероприятиям, срокам их реализации.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с изменением, внесенным постановлением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18. Для достижения поставленных целей отраслевой программы разрабатывается План мероприятий по ее реализации.</w:t>
      </w:r>
    </w:p>
    <w:bookmarkEnd w:id="74"/>
    <w:bookmarkStart w:name="z3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План мероприятий заполняется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включает в себя следующую информацию:</w:t>
      </w:r>
    </w:p>
    <w:bookmarkEnd w:id="75"/>
    <w:bookmarkStart w:name="z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строке "Наименование отраслевой программы" указывается полное наименование отраслевой программы;</w:t>
      </w:r>
    </w:p>
    <w:bookmarkEnd w:id="76"/>
    <w:bookmarkStart w:name="z3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первой графе указывается порядковый номер цели, целевых индикаторов, задач, показателей результатов и мероприятий отраслевой программы;</w:t>
      </w:r>
    </w:p>
    <w:bookmarkEnd w:id="77"/>
    <w:bookmarkStart w:name="z3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 второй графе приводятся цели, целевые индикаторы, задачи, показатели результатов, мероприятия, последовательность изложения которых исходит из последовательности изложения раздела "Цели, целевые индикаторы, задачи и показатели результатов реализации программы";</w:t>
      </w:r>
    </w:p>
    <w:bookmarkEnd w:id="78"/>
    <w:bookmarkStart w:name="z3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третьей графе указывается единица измерения;</w:t>
      </w:r>
    </w:p>
    <w:bookmarkEnd w:id="79"/>
    <w:bookmarkStart w:name="z3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четвертой графе указываются запланированные сроки исполнения;</w:t>
      </w:r>
    </w:p>
    <w:bookmarkEnd w:id="80"/>
    <w:bookmarkStart w:name="z3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 пятой графе указывается форма завершения мероприятия;</w:t>
      </w:r>
    </w:p>
    <w:bookmarkEnd w:id="81"/>
    <w:bookmarkStart w:name="z14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шестой графе указываются государственные и иные органы, ответственные за достижение целей, целевых индикаторов, задач и показателей результатов отраслевой программы, в т.ч. подведомственные организации (государственные предприятия, акционерные общества с государственным участием, включая национальные управляющие холдинги, национальные холдинги и национальные компании);</w:t>
      </w:r>
    </w:p>
    <w:bookmarkEnd w:id="82"/>
    <w:bookmarkStart w:name="z15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в седьмой, восьмой, девятой, десятой, одиннадцатой и двенадцатой графах:</w:t>
      </w:r>
    </w:p>
    <w:bookmarkEnd w:id="83"/>
    <w:bookmarkStart w:name="z1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"Целевые индикаторы" указываются количественно измеримые значения, позволяющие определить степень достижения цели отраслевой программы;</w:t>
      </w:r>
    </w:p>
    <w:bookmarkEnd w:id="84"/>
    <w:bookmarkStart w:name="z1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"Показатели результатов" указываются количественно измеримые значения результатов, характеризующие степень решения задачи;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строке "Мероприятие" указываются объемы расходов в разрезе каждого года реализации отраслевой программы, тыс. тенге;</w:t>
      </w:r>
    </w:p>
    <w:bookmarkEnd w:id="86"/>
    <w:bookmarkStart w:name="z1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 тринадцатой графе указывается общая сумма предполагаемых расходов, тыс. тенге;</w:t>
      </w:r>
    </w:p>
    <w:bookmarkEnd w:id="87"/>
    <w:bookmarkStart w:name="z1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четырнадцатой графе указываются источники финансирования предполагаемых сумм:</w:t>
      </w:r>
    </w:p>
    <w:bookmarkEnd w:id="88"/>
    <w:bookmarkStart w:name="z1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средства республиканского и местных бюджетов, государственные займы, негосударственные займы, привлекаемые под государственную гарантию, прямые иностранные и отечественные инвестиции, гранты международных финансово-экономических организаций или стран-доноров, кредиты банков второго уровня, собственные средства организаций и другие, не запрещенные законодательством Республики Казахстан;</w:t>
      </w:r>
    </w:p>
    <w:bookmarkEnd w:id="89"/>
    <w:bookmarkStart w:name="z1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 пятой, тринадцатой и четырнадцатой графах строки "Целевые индикаторы" и "Показатели результатов" не заполняются.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в редакции постановления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Порядок разработки отраслевых программ</w:t>
      </w:r>
    </w:p>
    <w:bookmarkEnd w:id="91"/>
    <w:bookmarkStart w:name="z6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Отраслевая программа разрабатывается государственным органом, ответственным за ее разработку, и согласовывается с уполномоченным органом по государственному планированию и уполномоченным органом в области индустриально-инновационного развития в части инвестиций и индустриально-инновационного развития.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в редакции постановления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20. В случае, когда разработка отраслевой программы требует взаимодействия нескольких государственных органов, отраслевая программа разрабатывается совместно с заинтересованными государственными органами и в последующем согласовывается с ними.</w:t>
      </w:r>
    </w:p>
    <w:bookmarkEnd w:id="93"/>
    <w:bookmarkStart w:name="z6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Разработка отраслевой программы осуществляется при необходимости с привлечением научно-исследовательских организаций, ученых, специалистов различных областей знаний.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4-1. Реализация отраслевых программ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главой 4-1 в соответствии с постановлением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21-1. Реализацией является процесс достижения заданных целей, целевых индикаторов, задач, показателей результатов (промежуточных и конечных) отраслевой программы.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21-2. При реализации отраслевой программы должны быть обеспечены: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согласованность в межведомственном взаимодействии;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ориентация на достижение заданных результатов с наименьшими затратами ресурсов;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сбалансированность финансовых, трудовых и других ресурсов.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21-3. Ответственность за результативность и эффективность реализации отраслевой программы на соответствующий период возлагается на Правительство Республики Казахстан, государственный орган-разработчик и государственные органы-соисполнители.</w:t>
      </w:r>
    </w:p>
    <w:bookmarkEnd w:id="101"/>
    <w:bookmarkStart w:name="z67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Мониторинг отраслевых программ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Заголовок главы 5 с изменением, внесенным постановлением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22. Мониторингом является сбор, систематизация, анализ и обобщение отчетов и другой информации о ходе реализации отраслевых программ.</w:t>
      </w:r>
    </w:p>
    <w:bookmarkEnd w:id="103"/>
    <w:bookmarkStart w:name="z6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Целью мониторинга отраслевых программ является улучшение хода их реализации для обеспечения надлежащего и своевременного достижения ожидаемых результатов.</w:t>
      </w:r>
    </w:p>
    <w:bookmarkEnd w:id="104"/>
    <w:bookmarkStart w:name="z7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Мониторинг отраслевых программ обеспечивает:</w:t>
      </w:r>
    </w:p>
    <w:bookmarkEnd w:id="105"/>
    <w:bookmarkStart w:name="z7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регулярность получения информации о текущем состоянии реализации отраслевых программ;</w:t>
      </w:r>
    </w:p>
    <w:bookmarkEnd w:id="106"/>
    <w:bookmarkStart w:name="z7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согласованность действий государственных органов в реализации отраслевых программ;</w:t>
      </w:r>
    </w:p>
    <w:bookmarkEnd w:id="107"/>
    <w:bookmarkStart w:name="z7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своевременную актуализацию отраслевых программ с учетом меняющихся условий.</w:t>
      </w:r>
    </w:p>
    <w:bookmarkEnd w:id="108"/>
    <w:bookmarkStart w:name="z7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Мониторинг отраслевой программы проводится государственным органом, ответственным за ее разработку, государственным органом - соисполнителем, участвующим в реализации данной программы, а также уполномоченным органом по государственному планированию.</w:t>
      </w:r>
    </w:p>
    <w:bookmarkEnd w:id="109"/>
    <w:bookmarkStart w:name="z7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Мониторинг отраслевых программ проводится один раз в год по итогам года.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26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27. Мониторинг отраслевых программ проводится на основе отчета о реализации, составляемого государственным органом, ответственным за ее разработку, и государственным органом-соисполнителем, участвующим в реализации данной программы.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27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28. Отчет о реализации должен содержать в себе:</w:t>
      </w:r>
    </w:p>
    <w:bookmarkEnd w:id="112"/>
    <w:bookmarkStart w:name="z7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реквизиты документа:</w:t>
      </w:r>
    </w:p>
    <w:bookmarkEnd w:id="113"/>
    <w:bookmarkStart w:name="z7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наименование, номер, дата документа;</w:t>
      </w:r>
    </w:p>
    <w:bookmarkEnd w:id="114"/>
    <w:bookmarkStart w:name="z8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государственный орган-разработчик и соисполнители;</w:t>
      </w:r>
    </w:p>
    <w:bookmarkEnd w:id="115"/>
    <w:bookmarkStart w:name="z8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сроки реализации, в том числе поэтапные;</w:t>
      </w:r>
    </w:p>
    <w:bookmarkEnd w:id="116"/>
    <w:bookmarkStart w:name="z8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запланированные и фактически достигнутые целевые индикаторы и показатели результатов задач, а также причины их недостижения;</w:t>
      </w:r>
    </w:p>
    <w:bookmarkEnd w:id="117"/>
    <w:bookmarkStart w:name="z8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информацию о выполненных и невыполненных запланированных мероприятиях и причинах их невыполнения, влиянии невыполненных мероприятий на социально-экономическую, общественно-политическую ситуацию в регионе, стране;</w:t>
      </w:r>
    </w:p>
    <w:bookmarkEnd w:id="118"/>
    <w:bookmarkStart w:name="z8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информацию об освоении выделенных финансовых средств с разбивкой по источникам финансирования (с указанием объемов и причин неиспользования);</w:t>
      </w:r>
    </w:p>
    <w:bookmarkEnd w:id="119"/>
    <w:bookmarkStart w:name="z8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анализ взаимодействия различных сторон, участвующих в реализации документа;</w:t>
      </w:r>
    </w:p>
    <w:bookmarkEnd w:id="120"/>
    <w:bookmarkStart w:name="z8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анализ внешнего воздействия среды на ход реализации документа;</w:t>
      </w:r>
    </w:p>
    <w:bookmarkEnd w:id="121"/>
    <w:bookmarkStart w:name="z8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информацию о степени решения проблем и задач, на решение которых направлен документ, влияния реализации документа на социально-экономическое развитие страны (данная информация должна быть включена в отчет в год проведения оценки документа);</w:t>
      </w:r>
    </w:p>
    <w:bookmarkEnd w:id="122"/>
    <w:bookmarkStart w:name="z11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информацию об уровне удовлетворенности благополучателей, в том числе уровне фактического объема предоставленных государственных услуг от запланированных (данная информация должна быть включена в отчет в год проведения оценки документа);</w:t>
      </w:r>
    </w:p>
    <w:bookmarkEnd w:id="123"/>
    <w:bookmarkStart w:name="z11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сведения о проведенных контрольных мероприятиях, включая мероприятия по результатам государственного финансового контроля;</w:t>
      </w:r>
    </w:p>
    <w:bookmarkEnd w:id="124"/>
    <w:bookmarkStart w:name="z11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выводы и предложения, в том числе предложения по корректировке документа, объемам и источникам финансирования, об изменении действующего законодательства и другие.</w:t>
      </w:r>
    </w:p>
    <w:bookmarkEnd w:id="1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28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28-1. Отчет о реализации отраслевой программы в год проведения оценки включает информацию, указанную в </w:t>
      </w:r>
      <w:r>
        <w:rPr>
          <w:rFonts w:ascii="Times New Roman"/>
          <w:b w:val="false"/>
          <w:i w:val="false"/>
          <w:color w:val="000000"/>
          <w:sz w:val="28"/>
        </w:rPr>
        <w:t>пункте 28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за весь период оценки.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Глава 5 дополнена пунктом 28-1 в соответствии с постановлением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29. Отчет о реализации составляется по форме и в порядке, определяемых уполномоченным органом по государственному планированию.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29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30. На основе отчета о реализации подготавливается заключение по мониторингу.</w:t>
      </w:r>
    </w:p>
    <w:bookmarkEnd w:id="128"/>
    <w:bookmarkStart w:name="z9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год проведения оценки отраслевых программ заключение по мониторингу не формируется.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30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31. Заключение по мониторингу должно содержать:</w:t>
      </w:r>
    </w:p>
    <w:bookmarkEnd w:id="130"/>
    <w:bookmarkStart w:name="z9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реквизиты (наименование, номер, дата акта, которым утверждалась отраслевая программа, государственный орган, ответственный за разработку, государственные органы–соисполнители, сроки реализации, в том числе по этапам);</w:t>
      </w:r>
    </w:p>
    <w:bookmarkEnd w:id="131"/>
    <w:bookmarkStart w:name="z11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конкретные результаты, достигнутые за отчетный период, в том числе фактически достигнутые целевые индикаторы и показатели результатов с промежуточными значениями на отчетный период (в случае недостижения промежуточных или конечных значений указать причины недостижения);</w:t>
      </w:r>
    </w:p>
    <w:bookmarkEnd w:id="132"/>
    <w:bookmarkStart w:name="z11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количество запланированных на отчетный период мероприятий, перечень мероприятий, выполненных и невыполненных (с указанием причин);</w:t>
      </w:r>
    </w:p>
    <w:bookmarkEnd w:id="133"/>
    <w:bookmarkStart w:name="z11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анализ факторов, повлиявших на ход реализации отраслевой программы;</w:t>
      </w:r>
    </w:p>
    <w:bookmarkEnd w:id="134"/>
    <w:bookmarkStart w:name="z11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информацию о выделенных и неосвоенных на отчетный период бюджетных и иных финансовых средствах на выполнение мероприятий в разбивке по источникам финансирования;</w:t>
      </w:r>
    </w:p>
    <w:bookmarkEnd w:id="135"/>
    <w:bookmarkStart w:name="z11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 проведенных контрольных мероприятиях;</w:t>
      </w:r>
    </w:p>
    <w:bookmarkEnd w:id="136"/>
    <w:bookmarkStart w:name="z11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информацию о внесенных ответственным государственным органом-исполнителем изменениях и дополнениях в отраслевую программу;</w:t>
      </w:r>
    </w:p>
    <w:bookmarkEnd w:id="137"/>
    <w:bookmarkStart w:name="z12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информацию о внесении изменений и дополнений в отраслевую программу по результатам предыдущей оценки;</w:t>
      </w:r>
    </w:p>
    <w:bookmarkEnd w:id="138"/>
    <w:bookmarkStart w:name="z12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выводы и предложения.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31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32. Для проведения мониторинга отраслевой программы:</w:t>
      </w:r>
    </w:p>
    <w:bookmarkEnd w:id="140"/>
    <w:bookmarkStart w:name="z9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государственный орган–соисполнитель, участвующий в реализации данной программы, в пределах своей компетенции представляет информацию о реализации в государственный орган, ответственный за разработку отраслевой программы, до 15 февраля года, следующего за отчетным годом;</w:t>
      </w:r>
    </w:p>
    <w:bookmarkEnd w:id="141"/>
    <w:bookmarkStart w:name="z9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государственный орган, ответственный за разработку отраслевой программы, на основании информации о реализации, представляемой государственными органами-соисполнителями, формирует отчет о реализации отраслевой программы и в срок до 10 марта года, следующего за отчетным годом, представляет его в уполномоченный орган по государственному планированию, а также размещает за подписью первого руководителя на веб-портале (за исключением информации секретного характера и для служебного пользования).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32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33. Уполномоченный орган по государственному планированию по итогам проведенного мониторинга на основании отчетов о реализации отраслевых программ формирует по каждой из них заключения и представляет их вместе с отчетами о реализации в Правительство Республики Казахстан до 25 марта года, следующего за отчетным годом.</w:t>
      </w:r>
    </w:p>
    <w:bookmarkEnd w:id="1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33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34. По результатам мониторинга отраслевой программы может осуществляться их корректировка.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34 в редакции постановления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35. Ответственность за недостоверность и неполноту результатов проведенного мониторинга отраслевых программ возлагается на государственный орган, ответственный за разработку отраслевой программы и на государственные органы, участвующие в реализации данной программы.</w:t>
      </w:r>
    </w:p>
    <w:bookmarkEnd w:id="145"/>
    <w:bookmarkStart w:name="z98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Оценка отраслевых программ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главой 6 в соответствии с постановлением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9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36. Оценка отраслевых программ осуществляется по истечении каждых трех лет их реализации (промежуточная) и по итогам планового периода (окончательная), за исключением оценки, проводимой Счетным комитетом по контролю за исполнением республиканского бюджета, проводимой в рамках контрольных мероприятий в соответствии с его планом работы.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Оценка реализации отраслевой программы проводится уполномоченным органом по государственному планированию.</w:t>
      </w:r>
    </w:p>
    <w:bookmarkStart w:name="z10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37. Оценка реализации отраслевой программы проводится на основании: отчета о реализации за весь период оценки, составляемого в соответствии с пунктами 28, 28-1 и 29 настоящих Правил, статистической информации; контрольных проверок; также может использоваться оценка неправительственных организаций, научных институтов, международных экспертов и других.</w:t>
      </w:r>
    </w:p>
    <w:bookmarkEnd w:id="148"/>
    <w:bookmarkStart w:name="z12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38. На основе документов, указанных в пункте 37 настоящих Правил, подготавливается заключение.</w:t>
      </w:r>
    </w:p>
    <w:bookmarkEnd w:id="149"/>
    <w:bookmarkStart w:name="z12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Заключение должно содержать в себе: </w:t>
      </w:r>
    </w:p>
    <w:bookmarkEnd w:id="150"/>
    <w:bookmarkStart w:name="z12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реквизиты (наименование, номер, дата акта, которым утверждалась отраслевая программ, государственный орган, ответственный за разработку, государственные органы–соисполнители, сроки реализации, в том числе по этапам);</w:t>
      </w:r>
    </w:p>
    <w:bookmarkEnd w:id="151"/>
    <w:bookmarkStart w:name="z12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конкретные результаты, достигнутые за отчетный период, в том числе фактически достигнутые целевые индикаторы и показатели результатов с промежуточными значениями на отчетный период (в случае недостижения промежуточных или конечных значений, указать причины недостижения);</w:t>
      </w:r>
    </w:p>
    <w:bookmarkEnd w:id="152"/>
    <w:bookmarkStart w:name="z12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количество запланированных на отчетный период мероприятий, перечень мероприятий, выполненных и невыполненных (с указанием причин);</w:t>
      </w:r>
    </w:p>
    <w:bookmarkEnd w:id="153"/>
    <w:bookmarkStart w:name="z12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анализ факторов, повлиявших на ход отраслевой программы;</w:t>
      </w:r>
    </w:p>
    <w:bookmarkEnd w:id="154"/>
    <w:bookmarkStart w:name="z12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информацию о выделенных и неосвоенных на отчетный период бюджетных и иных финансовых средствах на выполнение мероприятий в разбивке по источникам финансирования;</w:t>
      </w:r>
    </w:p>
    <w:bookmarkEnd w:id="155"/>
    <w:bookmarkStart w:name="z12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сведения о проведенных контрольных мероприятиях;</w:t>
      </w:r>
    </w:p>
    <w:bookmarkEnd w:id="156"/>
    <w:bookmarkStart w:name="z13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информацию о внесенных ответственным государственным органом-исполнителем изменениях и дополнениях в отраслевую программу;</w:t>
      </w:r>
    </w:p>
    <w:bookmarkEnd w:id="157"/>
    <w:bookmarkStart w:name="z13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информацию о внесении изменений и дополнений в отраслевую программу по результатам предыдущей оценки;</w:t>
      </w:r>
    </w:p>
    <w:bookmarkEnd w:id="158"/>
    <w:bookmarkStart w:name="z13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выводы о результативности и эффективности хода реализации документа;</w:t>
      </w:r>
    </w:p>
    <w:bookmarkEnd w:id="159"/>
    <w:bookmarkStart w:name="z13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выводы об уровне организации реализации документа;</w:t>
      </w:r>
    </w:p>
    <w:bookmarkEnd w:id="160"/>
    <w:bookmarkStart w:name="z13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выводы о степени влияния реализации документа на социально-экономическое развитие страны;</w:t>
      </w:r>
    </w:p>
    <w:bookmarkEnd w:id="161"/>
    <w:bookmarkStart w:name="z13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рекомендации в зависимости от результатов оценки: о корректировке документа; по улучшению деятельности государственного органа; по объемам и источникам финансирования; об изменении действующего законодательства и другие.</w:t>
      </w:r>
    </w:p>
    <w:bookmarkEnd w:id="162"/>
    <w:bookmarkStart w:name="z13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40. Уполномоченный орган по государственному планированию формирует заключения по оценке каждой отраслевой программы и представляет их вместе с отчетами о реализации за весь отчетный период в Правительство Республики Казахстан не позднее 25 марта года, следующего за отчетным периодом.</w:t>
      </w:r>
    </w:p>
    <w:bookmarkEnd w:id="163"/>
    <w:bookmarkStart w:name="z13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41. Достоверность и полноту результатов проведенной оценки отраслевой программы обеспечивают государственные органы-соисполнители, разработчики отраслевой программы и соответствующие уполномоченные государственные органы.</w:t>
      </w:r>
    </w:p>
    <w:bookmarkEnd w:id="164"/>
    <w:bookmarkStart w:name="z138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Контроль отраслевых программ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главой 7 в соответствии с постановлением Правительства РК от 23.11.2012 </w:t>
      </w:r>
      <w:r>
        <w:rPr>
          <w:rFonts w:ascii="Times New Roman"/>
          <w:b w:val="false"/>
          <w:i w:val="false"/>
          <w:color w:val="ff0000"/>
          <w:sz w:val="28"/>
        </w:rPr>
        <w:t>№ 1478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3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42. Контроль за реализацией отраслевых программ осуществляется Правительством Республики Казахстан, государственным органом, ответственным за их разработку, и государственным органом-соисполнителем, участвующим в реализации данной программы на основе результатов мониторинга, оценки и проведенных контрольных мероприятий по реализации отраслевой программы.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42 в редакции постановления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разработки,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реализации,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мониторинга, оценки и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программ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Правила дополнены приложением в соответствии с постановлением Правительства РК от 16.10.2014 </w:t>
      </w:r>
      <w:r>
        <w:rPr>
          <w:rFonts w:ascii="Times New Roman"/>
          <w:b w:val="false"/>
          <w:i w:val="false"/>
          <w:color w:val="ff0000"/>
          <w:sz w:val="28"/>
        </w:rPr>
        <w:t>№ 1100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План мероприятий</w:t>
      </w:r>
      <w:r>
        <w:br/>
      </w:r>
      <w:r>
        <w:rPr>
          <w:rFonts w:ascii="Times New Roman"/>
          <w:b/>
          <w:i w:val="false"/>
          <w:color w:val="000000"/>
        </w:rPr>
        <w:t>по реализации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plain </w:t>
      </w:r>
      <w:r>
        <w:rPr>
          <w:rFonts w:ascii="Times New Roman"/>
          <w:b w:val="false"/>
          <w:i/>
          <w:color w:val="000000"/>
          <w:sz w:val="28"/>
        </w:rPr>
        <w:t>(наименование отраслевой программы)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"/>
        <w:gridCol w:w="978"/>
        <w:gridCol w:w="863"/>
        <w:gridCol w:w="688"/>
        <w:gridCol w:w="630"/>
        <w:gridCol w:w="630"/>
        <w:gridCol w:w="1039"/>
        <w:gridCol w:w="1039"/>
        <w:gridCol w:w="1039"/>
        <w:gridCol w:w="1039"/>
        <w:gridCol w:w="1039"/>
        <w:gridCol w:w="1078"/>
        <w:gridCol w:w="979"/>
        <w:gridCol w:w="980"/>
      </w:tblGrid>
      <w:tr>
        <w:trPr>
          <w:trHeight w:val="30" w:hRule="atLeast"/>
        </w:trPr>
        <w:tc>
          <w:tcPr>
            <w:tcW w:w="2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Ед.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измере-ния</w:t>
            </w:r>
          </w:p>
        </w:tc>
        <w:tc>
          <w:tcPr>
            <w:tcW w:w="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-нения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годам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1-й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2-й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3-й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4-й год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5-й год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n-й год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Задача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результатов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....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