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25f0c" w14:textId="dd25f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 февраля 2010 года № 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сентября 2010 года № 883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февраля 2010 года № 60 «О Стратегическом плане Министерства транспорта и коммуникаций Республики Казахстан на 2010-2014 годы» (САПП Республики Казахстан 2010 г., № 9, ст. 108)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транспорта и коммуникаций Республики Казахстан на 2010-2014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2</w:t>
      </w:r>
      <w:r>
        <w:rPr>
          <w:rFonts w:ascii="Times New Roman"/>
          <w:b w:val="false"/>
          <w:i w:val="false"/>
          <w:color w:val="000000"/>
          <w:sz w:val="28"/>
        </w:rPr>
        <w:t>: «Анализ текущей ситуации и тенденции развития соответствующих отраслей (сфер) деятельности»: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таблицу</w:t>
      </w:r>
      <w:r>
        <w:rPr>
          <w:rFonts w:ascii="Times New Roman"/>
          <w:b w:val="false"/>
          <w:i w:val="false"/>
          <w:color w:val="000000"/>
          <w:sz w:val="28"/>
        </w:rPr>
        <w:t xml:space="preserve"> «Основные инфраструктурные проекты»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2673"/>
        <w:gridCol w:w="2673"/>
        <w:gridCol w:w="2293"/>
        <w:gridCol w:w="3053"/>
        <w:gridCol w:w="213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км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млрд. тг.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железнодорожных линий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Узень - гос.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Туркменистаном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и заемные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«КТЖ»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2009-2011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Коргас-Жетыген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153,2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 «КТЖ»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2009-2012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Ералиево-Курык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>: «3. Стратегические направления, цели, задачи, целевые индикаторы, мероприятия и показатели результатов»: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 1: Развитие транспортной инфраструктуры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цели 1.1: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«4-1) Увеличение основных показателей транспортно-коммуникационного комплекса для достижения к 2015 году роста валовой добавленной стоимости по транспорту на 63 %», на 2008 г. - « - », 2009 г. - 8,3 %, 2010 г. - « - », 2011 г. - « - », 2012 г. - « - », 2013 г. - « - », 2014 г. - « - », 2015 г. - 63 %»;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в задаче 1.1.1: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«2010» цифры «666» заменить цифрами «422»;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«2011» цифры «229» заменить цифрами «1 045»;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«2012» цифры «2 247» заменить цифрами «1 395»;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«2014» цифры «2 874» заменить цифрами «2 774»;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«2010» цифры «3 826» заменить цифрами «1 508»;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«2011» цифры «3 291» заменить цифрами «2 460»;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«2012» цифры «2 835» заменить цифрами «2 927»;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«2013» цифры «4 966» заменить цифрами «5 187»;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«2010» цифры «8 362» заменить цифрами «7 953»;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«2011» цифры «8 591» заменить цифрами «8 898»;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«2012» цифры «9 810» заменить цифрами «10 183»;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«2013» цифры «11 387» заменить цифрами «11 937»;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«2014» цифры «12 965» заменить цифрами «14 538»;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«2010» цифры «104» заменить цифрами «116»;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«2011» цифры «102» заменить цифрами «114»;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«2012» цифры «98» заменить цифрами «112»;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«2013» цифры «95» заменить цифрами «110»;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«2014» цифры «90» заменить цифрами «108»;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задаче 1.1.2: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«Построено новых ж/д дорог»: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«2010» цифры «14» заменить знаком « -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«2011» цифры «436» заменить цифрой «146»;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строку: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3"/>
        <w:gridCol w:w="873"/>
        <w:gridCol w:w="833"/>
        <w:gridCol w:w="853"/>
        <w:gridCol w:w="853"/>
        <w:gridCol w:w="873"/>
        <w:gridCol w:w="853"/>
        <w:gridCol w:w="853"/>
        <w:gridCol w:w="873"/>
      </w:tblGrid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электрифицировано ж/д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в задаче 1.1.3: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«2) Увеличение числа международных воздушных сообщений, на 2008 г. - « - », 2009 г. - « - », 2010 г. - 6 ед., 2011 г. - 6 ед., 2012 г. - 11 ед., 2013 г. - 14 ед., 2014 г. - 16 ед.»;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«2010» цифры «90» заменить цифрами «94»;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«2011» цифры «88» заменить цифрами «92»;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«2012» цифры «89» заменить цифрами «90»;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«2013» цифры «88» заменить цифрами «89»;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«2014» цифры «87» заменить цифрами «88»;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«2010» цифры «60» заменить цифрами «64»;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«2011» цифры «59» заменить цифрами «62»;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«2012» цифры «58» заменить цифрами «60»;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«2013» цифры «57» заменить цифрами «58»;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1.1.4: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«2013» цифры «25,5» заменить цифрами «13,5»;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«2014» цифры «34» заменить цифрами «13,5»;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«2010» цифры «94» заменить цифрами «109»;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«2011» цифры «92» заменить цифрами «109»;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«2012» цифры «90» заменить цифрами «108»;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«2013» цифры «88» заменить цифрами «108»;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«2014» цифры «86» заменить цифрами «107»;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задачу 1.1.5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 2: «Обеспечение безопасности транспортных процессов»: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цели 2.1: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и подпункты 3), 4), 5)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2.1.2: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«2010» цифры «5 848» заменить цифрами «4 913»;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«2011» цифры «6 839» заменить цифрами «6 598»;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«2012» цифры «8 720» заменить цифрами «7 883»;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«2013» цифры «10 504» заменить цифрами «9 637»;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«2014» цифры «13 175» заменить цифрами «12 238»;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2.1.3: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«2010» цифру «4» заменить знаком « -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«2011» цифру «4» заменить знаком « -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«2010» цифры «600» заменить цифрами «300»;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«2011» цифры «600» заменить цифрами «300»;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«2012» цифры «600» заменить цифрами «300»;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«2013» цифры «600» заменить цифрами «300»;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«2014» цифры «600» заменить цифрами «300»;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2.1.4: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«2010» цифру «1» заменить знаком « -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внесение изменений в нормативные правовые акты в сфере гражданской авиации, предусматривающие нормы европейских авиационных требований, на 2008 г. - « - », 2009 г. - « - », 2010 г. - 1 ед., 2011 г. - 2 ед., 2012 г. - 2 ед., 2013 г. - 2 ед., 2014 - 2 ед.»;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«3-1) сертификационные и инспекционные работы, на 2008 г. - « - », 2009 г. - « - », 2010 г. - « - », 2011 г. - « - », 2012 г. - 26 ед., 2013 г. - 26 ед., 2014 г. - 26 ед.»;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в задаче 2.1.5: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«2010» цифру «4» заменить знаком « -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«2011» цифру «4» заменить знаком « -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«2010» цифру «2» заменить знаком « -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«2014» знак « - » заменить цифрой «2»;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«2011» цифру «7» заменить цифрой «6»;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 3: Развитие транзитно-транспортного потенциала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цели 3.1: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«железнодорожный транспорт*»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«автотранспорт*»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«железнодорожный транспорт*»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«гражданская авиация*»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«автотранспорт*»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задаче 3.1.1.: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примечании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«*согласно планам финансово-хозяйственной деятельности субъектов отрасли»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4</w:t>
      </w:r>
      <w:r>
        <w:rPr>
          <w:rFonts w:ascii="Times New Roman"/>
          <w:b w:val="false"/>
          <w:i w:val="false"/>
          <w:color w:val="000000"/>
          <w:sz w:val="28"/>
        </w:rPr>
        <w:t>: Развитие функциональных возможностей: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«Управление рисками»: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двадцатым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«Следует также отметить, что в рамках транспортной отрасли успешно реализуются равные права и равные возможности мужчин и женщин с учетом их специфики и гендерных аспектов: численность женщин в Министерстве транспорта и коммуникаций Республики Казахстан составляет более 40 % от фактической численности работников.»;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 6</w:t>
      </w:r>
      <w:r>
        <w:rPr>
          <w:rFonts w:ascii="Times New Roman"/>
          <w:b w:val="false"/>
          <w:i w:val="false"/>
          <w:color w:val="000000"/>
          <w:sz w:val="28"/>
        </w:rPr>
        <w:t xml:space="preserve"> «Бюджетные программы» изложить в новой редакции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3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сентября 2010 года № 883</w:t>
      </w:r>
    </w:p>
    <w:bookmarkEnd w:id="3"/>
    <w:bookmarkStart w:name="z3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Бюджетные программы</w:t>
      </w:r>
    </w:p>
    <w:bookmarkEnd w:id="4"/>
    <w:bookmarkStart w:name="z6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бюджетной программы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3"/>
        <w:gridCol w:w="2911"/>
        <w:gridCol w:w="1006"/>
        <w:gridCol w:w="1330"/>
        <w:gridCol w:w="1371"/>
        <w:gridCol w:w="1310"/>
        <w:gridCol w:w="1049"/>
        <w:gridCol w:w="1230"/>
      </w:tblGrid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(подпрограмма)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формированию политики, координации и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коммуникаций"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государственных и отраслевых (секторальных)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транспортно-коммуникационного комплекса; 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законодательных актов, предложений по совершенствованию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применения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законодательства, а также разработка и 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нормативных правовых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актов, технических условий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нормативов в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транспортно-коммуникационного комплекса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вопросам, входящим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компетенцию Министерства; 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прогнозов и своевременное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качественное обеспечение потребностей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нужд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в перевозках и коммуникациях;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решениям Правительства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функций,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владением и пользованием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долями и пакетами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юридических лиц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транспортно-коммуникационного комплекса;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обновление теоретических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практических знаний, умений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навыков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образовательным программам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предъявляемыми квалификационными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требованиями для эффективного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выполнения своих должностных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обязанностей и совершенствования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мастерства.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Системно-техническое обслуживание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системно-вычислительной техники. Администрирование,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 локально-вычислительной сети,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программных продуктов.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Координация деятельности Министерства транспорта и коммуникаций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и его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территориальных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 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Достижение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опережающих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темпов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1.1.5. Улучшение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климата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росту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центрального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подразделений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функций и задач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Услуги по повышению квалификации государственных служащих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Достижение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опережающих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темпов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1.1.5. Улучшение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климата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росту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прошедших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языкам.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прошедших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языкам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функций и задач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коммуникаций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1 884 507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2 175 977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2 475 953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2 761 942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3 184 422</w:t>
            </w:r>
          </w:p>
        </w:tc>
      </w:tr>
    </w:tbl>
    <w:bookmarkStart w:name="z4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1"/>
        <w:gridCol w:w="2531"/>
        <w:gridCol w:w="1060"/>
        <w:gridCol w:w="1443"/>
        <w:gridCol w:w="1443"/>
        <w:gridCol w:w="1544"/>
        <w:gridCol w:w="1424"/>
        <w:gridCol w:w="1424"/>
      </w:tblGrid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(подпрограм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 "Развитие автомобильных дорог на республиканском уровне"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и развитие сети автомобильных дорог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отвечающей современным требованиям, для безопасного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бесперебойного проезда транспортных средств.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Развитие транспортной инфраструктуры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Достижение опережающих темпов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транспортно-коммуникационного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1.1.1. Повышение уровня развития инфраструктуры автодорожной отрасли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 значения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85 351 846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79 768 823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153 878 698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204 784 942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230 322 746</w:t>
            </w:r>
          </w:p>
        </w:tc>
      </w:tr>
    </w:tbl>
    <w:bookmarkStart w:name="z4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3112"/>
        <w:gridCol w:w="1507"/>
        <w:gridCol w:w="1523"/>
        <w:gridCol w:w="1330"/>
        <w:gridCol w:w="1330"/>
        <w:gridCol w:w="1330"/>
        <w:gridCol w:w="1446"/>
      </w:tblGrid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рамма)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"Капитальный, средний и текущий ремонт, содержание, озеленение,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диагностика и инструментальное обследование автодорог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значения"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капитальному, среднему и текущему ремонту,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озеленению,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содержанию, управлению эксплуатацией автомобильных дорог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мостов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 проектно-изыскательские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капитальному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ремонту дорог и мостов прохождения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экспертизы.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Развитие транспортной инфраструктуры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Достижение опережающих темпов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транспортно-коммуникационного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1.1.1. Повышение уровня развития инфраструктуры автодорожной отрасли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дорожно-ремон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1 км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Отремонтиро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20 376 916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21 318 097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20 000 000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25 000 000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27 000 000</w:t>
            </w:r>
          </w:p>
        </w:tc>
      </w:tr>
    </w:tbl>
    <w:bookmarkStart w:name="z4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1"/>
        <w:gridCol w:w="3075"/>
        <w:gridCol w:w="1201"/>
        <w:gridCol w:w="1282"/>
        <w:gridCol w:w="1262"/>
        <w:gridCol w:w="1202"/>
        <w:gridCol w:w="1363"/>
        <w:gridCol w:w="1404"/>
      </w:tblGrid>
      <w:tr>
        <w:trPr>
          <w:trHeight w:val="30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(подпрограмма)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 «Обеспечение безопасности полетов воздушных судов»</w:t>
            </w:r>
          </w:p>
        </w:tc>
      </w:tr>
      <w:tr>
        <w:trPr>
          <w:trHeight w:val="30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ДГП «ЦБП» в работах по сертификации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инспектированию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гражданской авиации</w:t>
            </w:r>
          </w:p>
        </w:tc>
      </w:tr>
      <w:tr>
        <w:trPr>
          <w:trHeight w:val="30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Обеспечение безопасности транспортных процессов</w:t>
            </w:r>
          </w:p>
        </w:tc>
      </w:tr>
      <w:tr>
        <w:trPr>
          <w:trHeight w:val="30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Обеспечение безопасности условий передвижения пассажиров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грузов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всех видах транспорта</w:t>
            </w:r>
          </w:p>
        </w:tc>
      </w:tr>
      <w:tr>
        <w:trPr>
          <w:trHeight w:val="30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2.1.4. Повышение безопасности в гражданской авиации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</w:tr>
      <w:tr>
        <w:trPr>
          <w:trHeight w:val="30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Сертификационные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 авиакомпаниях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 аэропортах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самолетов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</w:tr>
      <w:tr>
        <w:trPr>
          <w:trHeight w:val="30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Сертификационные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30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290 201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4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6"/>
        <w:gridCol w:w="3529"/>
        <w:gridCol w:w="1318"/>
        <w:gridCol w:w="1333"/>
        <w:gridCol w:w="1333"/>
        <w:gridCol w:w="1334"/>
        <w:gridCol w:w="1334"/>
        <w:gridCol w:w="1353"/>
      </w:tblGrid>
      <w:tr>
        <w:trPr>
          <w:trHeight w:val="30" w:hRule="atLeast"/>
        </w:trPr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(подпрограмма)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"Обеспечение водных путей в судоходном состоянии содержания шлюзов"</w:t>
            </w:r>
          </w:p>
        </w:tc>
      </w:tr>
      <w:tr>
        <w:trPr>
          <w:trHeight w:val="30" w:hRule="atLeast"/>
        </w:trPr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судоходства на внутренних водных путях.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гарантированных габаритов судового хода посредством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выставления (снятия) и содержания знаков навигационного оборудования;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выполнения дноуглубительных (землечерпательных), выправительных,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дноочистительных и тральных работ; содержания судоходных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гидротехнических сооружений (шлюзов) в безопасном рабочем состоянии.</w:t>
            </w:r>
          </w:p>
        </w:tc>
      </w:tr>
      <w:tr>
        <w:trPr>
          <w:trHeight w:val="30" w:hRule="atLeast"/>
        </w:trPr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Развитие транспортной инфраструктуры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Достижение опережающих темпов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транспортно-коммуникационного комплекса</w:t>
            </w:r>
          </w:p>
        </w:tc>
      </w:tr>
      <w:tr>
        <w:trPr>
          <w:trHeight w:val="30" w:hRule="atLeast"/>
        </w:trPr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1.1.4. Повышение уровня развития инфраструктуры водного транспорта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</w:tr>
      <w:tr>
        <w:trPr>
          <w:trHeight w:val="30" w:hRule="atLeast"/>
        </w:trPr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Выставление (снятие)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обслуживание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знаков навигационного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3 983,5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3 983,5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3 983,5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3 983,5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3 983,5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дноуглублению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Выправительные работы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Дноочистительные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Тральные работы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русловых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проектно-изыскатель-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ских работ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безаварийной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судоходных шлюзов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флота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(текущий, средний,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капитальный)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речного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флота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аварийных случаев,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судоходства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перевозимых грузов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предыдущему году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1,26</w:t>
            </w:r>
          </w:p>
        </w:tc>
      </w:tr>
      <w:tr>
        <w:trPr>
          <w:trHeight w:val="30" w:hRule="atLeast"/>
        </w:trPr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4 047 966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5 256 235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4 431 474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6 134 457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6 861 762</w:t>
            </w:r>
          </w:p>
        </w:tc>
      </w:tr>
    </w:tbl>
    <w:bookmarkStart w:name="z4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7"/>
        <w:gridCol w:w="3163"/>
        <w:gridCol w:w="1215"/>
        <w:gridCol w:w="1115"/>
        <w:gridCol w:w="1155"/>
        <w:gridCol w:w="1299"/>
        <w:gridCol w:w="1176"/>
        <w:gridCol w:w="1320"/>
      </w:tblGrid>
      <w:tr>
        <w:trPr>
          <w:trHeight w:val="30" w:hRule="atLeast"/>
        </w:trPr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(подпрограмма)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 "Строительство и реконструкция инфраструктуры воздушного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транспорта"</w:t>
            </w:r>
          </w:p>
        </w:tc>
      </w:tr>
      <w:tr>
        <w:trPr>
          <w:trHeight w:val="30" w:hRule="atLeast"/>
        </w:trPr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модернизации и развития объектов наземной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аэропортов Республики Казахстан для приведения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с международными требованиями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полетов.</w:t>
            </w:r>
          </w:p>
        </w:tc>
      </w:tr>
      <w:tr>
        <w:trPr>
          <w:trHeight w:val="30" w:hRule="atLeast"/>
        </w:trPr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Развитие транспортной инфраструктуры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Достижение опережающих темпов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транспортно-коммуникационного комплекса</w:t>
            </w:r>
          </w:p>
        </w:tc>
      </w:tr>
      <w:tr>
        <w:trPr>
          <w:trHeight w:val="30" w:hRule="atLeast"/>
        </w:trPr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1.1.3. Повышение уровня развития инфраструктуры гражданской авиации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взлетно-посадочной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полосы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аэровокзала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аэропортов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аэропортов,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ИКАО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 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пассажира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578,9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392,7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1 357,3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688,4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</w:t>
            </w:r>
          </w:p>
        </w:tc>
      </w:tr>
      <w:tr>
        <w:trPr>
          <w:trHeight w:val="30" w:hRule="atLeast"/>
        </w:trPr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3 300 000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2 160 000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7 872 323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4 199 250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4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8"/>
        <w:gridCol w:w="2748"/>
        <w:gridCol w:w="918"/>
        <w:gridCol w:w="1562"/>
        <w:gridCol w:w="1361"/>
        <w:gridCol w:w="1200"/>
        <w:gridCol w:w="1221"/>
        <w:gridCol w:w="1362"/>
      </w:tblGrid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(подпрограмма)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"Субсидирование железнодорожных пассажирских перевозок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социально-значимым межобластным сообщениям"</w:t>
            </w:r>
          </w:p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Покрытие убытков перевозчиков, связанных с организацией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железнодорожных пассажирских перевозок по социально-значимым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сообщениям</w:t>
            </w:r>
          </w:p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Развитие транспортной инфраструктуры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Достижение опережающих темпов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транспортно-коммуникационного комплекса</w:t>
            </w:r>
          </w:p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1.1.2. Повышение уровня развития инфраструктуры железнодорожной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маршрутов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Перевезено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Пассажирооборот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пкм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15 007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15 067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16 700</w:t>
            </w:r>
          </w:p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9 520 554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10 000 000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16 733 800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19 366 800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22 180 100</w:t>
            </w:r>
          </w:p>
        </w:tc>
      </w:tr>
    </w:tbl>
    <w:bookmarkStart w:name="z4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1"/>
        <w:gridCol w:w="3226"/>
        <w:gridCol w:w="982"/>
        <w:gridCol w:w="1568"/>
        <w:gridCol w:w="1306"/>
        <w:gridCol w:w="1366"/>
        <w:gridCol w:w="1185"/>
        <w:gridCol w:w="1186"/>
      </w:tblGrid>
      <w:tr>
        <w:trPr>
          <w:trHeight w:val="900" w:hRule="atLeast"/>
        </w:trPr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</w:tr>
      <w:tr>
        <w:trPr>
          <w:trHeight w:val="900" w:hRule="atLeast"/>
        </w:trPr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(подпрограмма)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"Прикладные научные исследования в области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коммуникаций"</w:t>
            </w:r>
          </w:p>
        </w:tc>
      </w:tr>
      <w:tr>
        <w:trPr>
          <w:trHeight w:val="750" w:hRule="atLeast"/>
        </w:trPr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прикладных научных исследований в области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коммуникаций</w:t>
            </w:r>
          </w:p>
        </w:tc>
      </w:tr>
      <w:tr>
        <w:trPr>
          <w:trHeight w:val="735" w:hRule="atLeast"/>
        </w:trPr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Развитие транспортной инфраструктуры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Достижение опережающих темпов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транспортно-коммуникационного комплекса</w:t>
            </w:r>
          </w:p>
        </w:tc>
      </w:tr>
      <w:tr>
        <w:trPr>
          <w:trHeight w:val="30" w:hRule="atLeast"/>
        </w:trPr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1.1.1. Повышение уровня развития инфраструктуры автодорожной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1.1.3. Повышение уровня развития инфраструктуры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1.1.5. Улучшение инвестиционного климата и содействие росту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деловой активности в транспортной отрасли.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областях: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автодорожная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отрасль;</w:t>
            </w:r>
          </w:p>
        </w:tc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автомобильный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транзитный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потенциал;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железнодорожная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отрасль;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гражданская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авиация.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 НИР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115 713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22 674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4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2"/>
        <w:gridCol w:w="3812"/>
        <w:gridCol w:w="744"/>
        <w:gridCol w:w="1455"/>
        <w:gridCol w:w="1374"/>
        <w:gridCol w:w="1054"/>
        <w:gridCol w:w="1274"/>
        <w:gridCol w:w="1295"/>
      </w:tblGrid>
      <w:tr>
        <w:trPr>
          <w:trHeight w:val="30" w:hRule="atLeast"/>
        </w:trPr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(подпрограмма)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 «Целевые текущие трансферты 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 на капитальный и средний ремонт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областного, районного значения и улиц городов Астаны и Алматы»</w:t>
            </w:r>
          </w:p>
        </w:tc>
      </w:tr>
      <w:tr>
        <w:trPr>
          <w:trHeight w:val="30" w:hRule="atLeast"/>
        </w:trPr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капитальному и среднему ремонту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дорог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и районного значения, улиц городов Астаны и Алматы.</w:t>
            </w:r>
          </w:p>
        </w:tc>
      </w:tr>
      <w:tr>
        <w:trPr>
          <w:trHeight w:val="30" w:hRule="atLeast"/>
        </w:trPr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Развитие транспортной инфраструктуры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Достижение опережающих темпов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транспортно-коммуникационного комплекса</w:t>
            </w:r>
          </w:p>
        </w:tc>
      </w:tr>
      <w:tr>
        <w:trPr>
          <w:trHeight w:val="30" w:hRule="atLeast"/>
        </w:trPr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1.1.1. Повышение уровня развития инфраструктуры автодорожной отрасли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</w:tr>
      <w:tr>
        <w:trPr>
          <w:trHeight w:val="30" w:hRule="atLeast"/>
        </w:trPr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дорожно-ремонтных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на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дорогах областного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0" w:hRule="atLeast"/>
        </w:trPr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местной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автодорог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Перечисление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акиматам областей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11 658 444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15 647 93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21 105 840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16 860 576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14 209 945</w:t>
            </w:r>
          </w:p>
        </w:tc>
      </w:tr>
      <w:tr>
        <w:trPr>
          <w:trHeight w:val="30" w:hRule="atLeast"/>
        </w:trPr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11 658 444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15 629 356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21 105 840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16 860 576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14 209 945</w:t>
            </w:r>
          </w:p>
        </w:tc>
      </w:tr>
    </w:tbl>
    <w:bookmarkStart w:name="z4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7"/>
        <w:gridCol w:w="2889"/>
        <w:gridCol w:w="1059"/>
        <w:gridCol w:w="1280"/>
        <w:gridCol w:w="1481"/>
        <w:gridCol w:w="1281"/>
        <w:gridCol w:w="1462"/>
        <w:gridCol w:w="1241"/>
      </w:tblGrid>
      <w:tr>
        <w:trPr>
          <w:trHeight w:val="30" w:hRule="atLeast"/>
        </w:trPr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(подпрограмма)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"Обеспечение классификации и технической безопасности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 водного плавания "река-море"</w:t>
            </w:r>
          </w:p>
        </w:tc>
      </w:tr>
      <w:tr>
        <w:trPr>
          <w:trHeight w:val="30" w:hRule="atLeast"/>
        </w:trPr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государственного учреждения "Регистр судоходства".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технической безопасности судов и других инженерных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сооружений, участвующих в процессе судоходства</w:t>
            </w:r>
          </w:p>
        </w:tc>
      </w:tr>
      <w:tr>
        <w:trPr>
          <w:trHeight w:val="30" w:hRule="atLeast"/>
        </w:trPr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Обеспечение безопасности транспортных процессов</w:t>
            </w:r>
          </w:p>
        </w:tc>
      </w:tr>
      <w:tr>
        <w:trPr>
          <w:trHeight w:val="30" w:hRule="atLeast"/>
        </w:trPr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Обеспечение безопасных условий передвижения пассажиров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грузов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 видах транспорта</w:t>
            </w:r>
          </w:p>
        </w:tc>
      </w:tr>
      <w:tr>
        <w:trPr>
          <w:trHeight w:val="30" w:hRule="atLeast"/>
        </w:trPr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2.1.5. Повышение безопасности на водном транспорте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</w:tr>
      <w:tr>
        <w:trPr>
          <w:trHeight w:val="30" w:hRule="atLeast"/>
        </w:trPr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освидетельство-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ваний судов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0" w:hRule="atLeast"/>
        </w:trPr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участвующих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судоходства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факту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факту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факту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факту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факту</w:t>
            </w:r>
          </w:p>
        </w:tc>
      </w:tr>
      <w:tr>
        <w:trPr>
          <w:trHeight w:val="30" w:hRule="atLeast"/>
        </w:trPr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92 050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101 952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119 467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149 051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162 989</w:t>
            </w:r>
          </w:p>
        </w:tc>
      </w:tr>
    </w:tbl>
    <w:bookmarkStart w:name="z4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95"/>
        <w:gridCol w:w="3074"/>
        <w:gridCol w:w="959"/>
        <w:gridCol w:w="1161"/>
        <w:gridCol w:w="1181"/>
        <w:gridCol w:w="1343"/>
        <w:gridCol w:w="1242"/>
        <w:gridCol w:w="1405"/>
      </w:tblGrid>
      <w:tr>
        <w:trPr>
          <w:trHeight w:val="30" w:hRule="atLeast"/>
        </w:trPr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(подпрограмма)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 "Обеспечение качества выполнения дорожно-строительных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работ"</w:t>
            </w:r>
          </w:p>
        </w:tc>
      </w:tr>
      <w:tr>
        <w:trPr>
          <w:trHeight w:val="30" w:hRule="atLeast"/>
        </w:trPr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контроля за качеством выполняемых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строительству, реконструкции, капитальному, среднему, текущему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ремонту автомобильных дорог республиканского значения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применяемыми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дорожно-строительными материалами.</w:t>
            </w:r>
          </w:p>
        </w:tc>
      </w:tr>
      <w:tr>
        <w:trPr>
          <w:trHeight w:val="30" w:hRule="atLeast"/>
        </w:trPr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Обеспечение безопасности транспортных процессов</w:t>
            </w:r>
          </w:p>
        </w:tc>
      </w:tr>
      <w:tr>
        <w:trPr>
          <w:trHeight w:val="30" w:hRule="atLeast"/>
        </w:trPr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Обеспечение безопасных условий передвижения пассажиров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грузов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всех видах транспорта</w:t>
            </w:r>
          </w:p>
        </w:tc>
      </w:tr>
      <w:tr>
        <w:trPr>
          <w:trHeight w:val="30" w:hRule="atLeast"/>
        </w:trPr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2.1.2. Повышение безопасности в автодорожной отрасли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</w:tr>
      <w:tr>
        <w:trPr>
          <w:trHeight w:val="30" w:hRule="atLeast"/>
        </w:trPr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дорожно-ремонтных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на авто-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мобильных дорогах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2 852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2 852</w:t>
            </w:r>
          </w:p>
        </w:tc>
      </w:tr>
      <w:tr>
        <w:trPr>
          <w:trHeight w:val="30" w:hRule="atLeast"/>
        </w:trPr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отремонтированных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 авто-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прошедших контроль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2 852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2 852</w:t>
            </w:r>
          </w:p>
        </w:tc>
      </w:tr>
      <w:tr>
        <w:trPr>
          <w:trHeight w:val="30" w:hRule="atLeast"/>
        </w:trPr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199 670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216 604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259 431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267 314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305 291</w:t>
            </w:r>
          </w:p>
        </w:tc>
      </w:tr>
    </w:tbl>
    <w:bookmarkStart w:name="z5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3"/>
        <w:gridCol w:w="2511"/>
        <w:gridCol w:w="919"/>
        <w:gridCol w:w="1403"/>
        <w:gridCol w:w="1343"/>
        <w:gridCol w:w="1484"/>
        <w:gridCol w:w="1444"/>
        <w:gridCol w:w="1263"/>
      </w:tblGrid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(подпрограмма)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 "Субсидирование регулярных внутренних авиаперевозок"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доступности услуг авиатранспорта на регулярные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авиаперевозки для среднестатистического потребителя,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путем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гибкой тарифной политики, направленной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поэтапное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объемов субсидирования и в дальнейшем переход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полную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самоокупаемость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Развитие транспортной инфраструктуры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Достижение опережающих темпов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транспортно-коммуникационного комплекса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1.1.3. Повышение уровня развития инфраструктуры гражданской авиации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авиамаршрутов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перевезенных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88 903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74 089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667 680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727 771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881 489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988 620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1 180 190</w:t>
            </w:r>
          </w:p>
        </w:tc>
      </w:tr>
    </w:tbl>
    <w:bookmarkStart w:name="z5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1"/>
        <w:gridCol w:w="2829"/>
        <w:gridCol w:w="1324"/>
        <w:gridCol w:w="1327"/>
        <w:gridCol w:w="1327"/>
        <w:gridCol w:w="1248"/>
        <w:gridCol w:w="1327"/>
        <w:gridCol w:w="1327"/>
      </w:tblGrid>
      <w:tr>
        <w:trPr>
          <w:trHeight w:val="30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(подпрограмма)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 "Строительство и реконструкция инфраструктуры 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транспорта"</w:t>
            </w:r>
          </w:p>
        </w:tc>
      </w:tr>
      <w:tr>
        <w:trPr>
          <w:trHeight w:val="30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водного транспорта, отвечающего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современным требованиям, для безопасного и бесперебойного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 судов морского и внутренневодного транспорта.</w:t>
            </w:r>
          </w:p>
        </w:tc>
      </w:tr>
      <w:tr>
        <w:trPr>
          <w:trHeight w:val="30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Обеспечение безопасности транспортных процессов</w:t>
            </w:r>
          </w:p>
        </w:tc>
      </w:tr>
      <w:tr>
        <w:trPr>
          <w:trHeight w:val="30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Обеспечение безопасных условий передвижения пассажиров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 на всех видах транспорта</w:t>
            </w:r>
          </w:p>
        </w:tc>
      </w:tr>
      <w:tr>
        <w:trPr>
          <w:trHeight w:val="30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2.1.5. Повышение безопасности на водном транспорте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</w:tr>
      <w:tr>
        <w:trPr>
          <w:trHeight w:val="30" w:hRule="atLeast"/>
        </w:trPr>
        <w:tc>
          <w:tcPr>
            <w:tcW w:w="2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по: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созданию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движением судов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проект.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судоходных шлюзов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проект.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операциями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проект.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163 408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476 904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289 813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488 321</w:t>
            </w:r>
          </w:p>
        </w:tc>
      </w:tr>
    </w:tbl>
    <w:bookmarkStart w:name="z5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6"/>
        <w:gridCol w:w="3036"/>
        <w:gridCol w:w="1154"/>
        <w:gridCol w:w="1334"/>
        <w:gridCol w:w="1335"/>
        <w:gridCol w:w="1194"/>
        <w:gridCol w:w="1355"/>
        <w:gridCol w:w="1416"/>
      </w:tblGrid>
      <w:tr>
        <w:trPr>
          <w:trHeight w:val="30" w:hRule="atLeast"/>
        </w:trPr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(подпрограмма)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 "Разработка технических регламентов и стандартов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коммуникации"</w:t>
            </w:r>
          </w:p>
        </w:tc>
      </w:tr>
      <w:tr>
        <w:trPr>
          <w:trHeight w:val="30" w:hRule="atLeast"/>
        </w:trPr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Разработка, переработка и совершенствование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нормативно-технических документов (стандартов),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регламентов в автодорожной отрасли в соответствии с 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требованиями; создание комплекса стандартов и 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стандартизации в области автомобильного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железнодорожного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транспорта.</w:t>
            </w:r>
          </w:p>
        </w:tc>
      </w:tr>
      <w:tr>
        <w:trPr>
          <w:trHeight w:val="30" w:hRule="atLeast"/>
        </w:trPr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Развитие транспортной инфраструктуры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Достижение опережающих темпов развития транспортно-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коммуникационного комплекса</w:t>
            </w:r>
          </w:p>
        </w:tc>
      </w:tr>
      <w:tr>
        <w:trPr>
          <w:trHeight w:val="30" w:hRule="atLeast"/>
        </w:trPr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1.1.2. Повышение уровня развития инфраструктуры железнодорожной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1.1.3. Повышение уровня развития инфраструктуры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1.1.4. Повышение уровня развития инфраструктуры 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</w:tr>
      <w:tr>
        <w:trPr>
          <w:trHeight w:val="30" w:hRule="atLeast"/>
        </w:trPr>
        <w:tc>
          <w:tcPr>
            <w:tcW w:w="2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разрабатываемых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стандартов:</w:t>
            </w:r>
          </w:p>
        </w:tc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водная отрасль;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отрасль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железнодорожная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отрасль.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регламенты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65 077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60 722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5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3"/>
        <w:gridCol w:w="4041"/>
        <w:gridCol w:w="919"/>
        <w:gridCol w:w="1101"/>
        <w:gridCol w:w="1000"/>
        <w:gridCol w:w="1182"/>
        <w:gridCol w:w="1141"/>
        <w:gridCol w:w="1223"/>
      </w:tblGrid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"Материально-техническое оснащение Министерства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коммуникаций Республики Казахстан"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территориальных органов транспортного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передвижными постами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2. Обеспечение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процессов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проезда автотранспортных средств с нарушениями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габаритных и весовых параметров, контроль за пассажирскими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перевозками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2.1.1. Повышение уровня государственного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контроля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передвижных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постов 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Экономия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с каждого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передвижного поста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стационарным постом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составит примерно 28-29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тенге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464 000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290 000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174 000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взысканных сборов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проезд и наложенных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штрафов за нарушения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256 000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5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95"/>
        <w:gridCol w:w="3074"/>
        <w:gridCol w:w="899"/>
        <w:gridCol w:w="1282"/>
        <w:gridCol w:w="1201"/>
        <w:gridCol w:w="1302"/>
        <w:gridCol w:w="1323"/>
        <w:gridCol w:w="1324"/>
      </w:tblGrid>
      <w:tr>
        <w:trPr>
          <w:trHeight w:val="30" w:hRule="atLeast"/>
        </w:trPr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(подпрограмма)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 "Строительство и реконструкция сети постов 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контроля"</w:t>
            </w:r>
          </w:p>
        </w:tc>
      </w:tr>
      <w:tr>
        <w:trPr>
          <w:trHeight w:val="30" w:hRule="atLeast"/>
        </w:trPr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постов транспортного контроля стационарным весовым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оборудованием, включая обустройство дорожного полотна</w:t>
            </w:r>
          </w:p>
        </w:tc>
      </w:tr>
      <w:tr>
        <w:trPr>
          <w:trHeight w:val="30" w:hRule="atLeast"/>
        </w:trPr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Обеспечение безопасности транспортных процессов</w:t>
            </w:r>
          </w:p>
        </w:tc>
      </w:tr>
      <w:tr>
        <w:trPr>
          <w:trHeight w:val="30" w:hRule="atLeast"/>
        </w:trPr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Обеспечение безопасных условий передвижения пассажиров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грузов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всех видах транспорта</w:t>
            </w:r>
          </w:p>
        </w:tc>
      </w:tr>
      <w:tr>
        <w:trPr>
          <w:trHeight w:val="30" w:hRule="atLeast"/>
        </w:trPr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2.1.1. Повышение уровня государственного технического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</w:tr>
      <w:tr>
        <w:trPr>
          <w:trHeight w:val="30" w:hRule="atLeast"/>
        </w:trPr>
        <w:tc>
          <w:tcPr>
            <w:tcW w:w="3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оборудованием,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числе:</w:t>
            </w:r>
          </w:p>
        </w:tc>
        <w:tc>
          <w:tcPr>
            <w:tcW w:w="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переходящие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новые проекты: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взысканных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сборов за проезд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тяжеловесных АТС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568 181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829 544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1 211 134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1 768 256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1 768 256</w:t>
            </w:r>
          </w:p>
        </w:tc>
      </w:tr>
      <w:tr>
        <w:trPr>
          <w:trHeight w:val="30" w:hRule="atLeast"/>
        </w:trPr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221 329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109 379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126 348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170 422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5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1"/>
        <w:gridCol w:w="3276"/>
        <w:gridCol w:w="818"/>
        <w:gridCol w:w="1282"/>
        <w:gridCol w:w="1383"/>
        <w:gridCol w:w="1222"/>
        <w:gridCol w:w="1202"/>
        <w:gridCol w:w="1626"/>
      </w:tblGrid>
      <w:tr>
        <w:trPr>
          <w:trHeight w:val="3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(подпрограмма)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 "Целевые трансферты на развитие 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на развитие транспортной инфраструктуры"</w:t>
            </w:r>
          </w:p>
        </w:tc>
      </w:tr>
      <w:tr>
        <w:trPr>
          <w:trHeight w:val="3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сети автомобильных дорог областного и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отвечающей современным требованиям для безопасного и бесперебойного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проезда транспортных средств, а также улиц гг. Астаны и Алматы.</w:t>
            </w:r>
          </w:p>
        </w:tc>
      </w:tr>
      <w:tr>
        <w:trPr>
          <w:trHeight w:val="3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Развитие транспортной инфраструктуры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Достижение опережающих темпов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транспортно-коммуникационного комплекса</w:t>
            </w:r>
          </w:p>
        </w:tc>
      </w:tr>
      <w:tr>
        <w:trPr>
          <w:trHeight w:val="3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1.1.1. Повышение уровня развития инфраструктуры автодорожной отрасли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</w:tr>
      <w:tr>
        <w:trPr>
          <w:trHeight w:val="3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дорожно-ремонтных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дорогах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стоянок воздушных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 и рулежных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дорожек аэродрома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Усть-Каменогорска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местной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сети автодорог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акиматам 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92 021 772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69 313 594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59 073 307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33 039 958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12 417 836</w:t>
            </w:r>
          </w:p>
        </w:tc>
      </w:tr>
      <w:tr>
        <w:trPr>
          <w:trHeight w:val="3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92 021 772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69 313 594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59 073 307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33 039 958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12 417 836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2"/>
        <w:gridCol w:w="2692"/>
        <w:gridCol w:w="1020"/>
        <w:gridCol w:w="1403"/>
        <w:gridCol w:w="1523"/>
        <w:gridCol w:w="1363"/>
        <w:gridCol w:w="1302"/>
        <w:gridCol w:w="1525"/>
      </w:tblGrid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(подпрограмма)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 "Содержание здания административно-технологического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"Тransport tower"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техническое и хозяйственное обслуживание здания,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также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прилегающей к нему территории. Обслуживание инженерных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коммуникационных сетей, систем водоснабжения, кондиционирования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отопления. Обеспечение пожарной безопасности здания.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Развитие транспортной инфраструктуры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Достижение опережающих темпов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транспортно-коммуникационного комплекса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1.1.5. Улучшение инвестиционного климата и содействие росту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деловой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активности в транспортной отрасли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 с целью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 условий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служащим.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 м.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32 294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32 294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32 294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32 294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32 294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332 568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431 350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426 832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278 018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283 190 </w:t>
            </w:r>
          </w:p>
        </w:tc>
      </w:tr>
    </w:tbl>
    <w:bookmarkStart w:name="z5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2"/>
        <w:gridCol w:w="2893"/>
        <w:gridCol w:w="839"/>
        <w:gridCol w:w="1685"/>
        <w:gridCol w:w="1503"/>
        <w:gridCol w:w="1141"/>
        <w:gridCol w:w="1443"/>
        <w:gridCol w:w="1324"/>
      </w:tblGrid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(подпрограмма)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 "Строительство и реконструкция инфраструктуры железнодорожного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транспорта"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железнодорожных линий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Развитие транспортной инфраструктуры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Достижение опережающих темпов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транспортно-коммуникационного комплекса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1.1.2. Повышение уровня развития инфраструктуры железнодорожной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ж.д. линии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Узень-госграница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Туркменистаном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 ПСД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 ПСД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железных дорог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1 100 000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5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Свод бюджетных расходов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0"/>
        <w:gridCol w:w="1896"/>
        <w:gridCol w:w="1896"/>
        <w:gridCol w:w="1896"/>
        <w:gridCol w:w="1896"/>
        <w:gridCol w:w="1896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Действующие программы,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230 240 387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208 634 270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288 430 741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314 291 163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318 596 792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48 954 739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56 019 066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67 003 161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71 806 778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75 367 889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181 285 648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152 615 204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221 427 580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242 484 385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243 228 903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Программы,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предлагаемые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разработке, из них: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расходов,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230 240 387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208 634 270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288 430 741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314 291 163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318 596 792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48 954 739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56 019 066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67 003 161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71 806 778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75 367 889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181 285 648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152 615 204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221 427 580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242 484 385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243 228 903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Платные услуги: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5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Распределение бюджетных программ (подпрограмм)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Министерства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4"/>
        <w:gridCol w:w="1515"/>
        <w:gridCol w:w="2983"/>
        <w:gridCol w:w="1694"/>
        <w:gridCol w:w="1694"/>
        <w:gridCol w:w="1520"/>
        <w:gridCol w:w="1520"/>
        <w:gridCol w:w="1520"/>
      </w:tblGrid>
      <w:tr>
        <w:trPr>
          <w:trHeight w:val="30" w:hRule="atLeast"/>
        </w:trPr>
        <w:tc>
          <w:tcPr>
            <w:tcW w:w="1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рамма</w:t>
            </w:r>
          </w:p>
        </w:tc>
        <w:tc>
          <w:tcPr>
            <w:tcW w:w="2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</w:p>
        </w:tc>
        <w:tc>
          <w:tcPr>
            <w:tcW w:w="1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2010 год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2011 год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2012 год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в том числе: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230 240 387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208 634 270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288 430 741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314 291 163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318 596 792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229 727 364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208 042 927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287 158 390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313 414 564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317 640 191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1.1. Достижение опережающих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темпов развития транспортно-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коммуникационного комплекса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229 727 364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208 042 927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287 158 390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313 414 564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317 640 191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1.1.1. Повышение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инфраструктуры автодорожной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209 199 522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186 109 994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254 062 845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279 685 476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283 950 527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и 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20 376 915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21 318 097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20 000 000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25 000 000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27 000 000</w:t>
            </w:r>
          </w:p>
        </w:tc>
      </w:tr>
      <w:tr>
        <w:trPr>
          <w:trHeight w:val="30" w:hRule="atLeast"/>
        </w:trPr>
        <w:tc>
          <w:tcPr>
            <w:tcW w:w="1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85 354 758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79 768 823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153 878 698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204 784 942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230 322 746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2 424 279 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21 650 000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89 610 686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152 975 600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168 944 471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источников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69 221 349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47 699 023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50 682 798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25 604 942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32 682 746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внешних займов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13 709 130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10 419 800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13 585 214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26 204 400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28 695 529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коммуникаций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52 238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58 492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областного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11 371 992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15 629 356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21 105 840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16 860 576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14 209 945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коммуникации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22 077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21 632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92 021 569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69 313 594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59 073 307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33 039 958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12 417 836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1.1.2. Повышение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железнодорожной отрасли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9 694 931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11 114 820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16 733 800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19 366 800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22 180 100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перевозок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 значимым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сообщениям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9 520 554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10 000 000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16 733 800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19 366 800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22 180 100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коммуникации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70 997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14 820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1 100 000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1.1.3. Повышение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инфраструктуры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3 967 673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2 902 381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8 753 812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5 187 870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1 180 190</w:t>
            </w:r>
          </w:p>
        </w:tc>
      </w:tr>
      <w:tr>
        <w:trPr>
          <w:trHeight w:val="30" w:hRule="atLeast"/>
        </w:trPr>
        <w:tc>
          <w:tcPr>
            <w:tcW w:w="1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3 300 000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2 160 000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7 872 323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4 199 250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источников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3 300 000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2 160 000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7 872 323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4 199 250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коммуникаций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авиаперевозок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667 673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727 771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881 489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988 620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1 180 190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коммуникации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1.1.4. Повышение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инфраструктуры 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4 047 966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5 274 255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4 431 474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6 134 457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6 861 762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 в судоходном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шлюзов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4 047 966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5 256 235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4 431 474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6 134 457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6 861 762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коммуникации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18 020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1.1.5. Улучшение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инвестиционного климата и содействие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росту деловой активности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транспортной отрасли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2 817 272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2 641 477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3 176 459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3 039 960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3 467 612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коммуникаций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1 888 771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2 175 977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2 475 953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2 761 942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3 184 422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коммуникаций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49 140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34 150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17 674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256 000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«Тransport tower»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332 564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431 350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426 832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278 018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направление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 процессов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513 023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591 343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1 272 351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876 599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956 601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2.1. Обеспечение безопасных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условий передвижения пассажиров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 на всех видах транспорта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513 023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591 343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1 272 351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876 599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956 601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2.1.1. Повышение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на транспорте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221 329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109 379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126 348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170 422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сети постов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221 329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109 379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126 348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170 422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2.1.2. Повышение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автодорожной отрасли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199 655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216 604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259 431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267 314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305 291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дорожно-строитель-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и ремонтных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199 655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216 604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259 431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267 314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2.1.3. Повышение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железнодорожной отрасли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2.1.4. Повышение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гражданской авиации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290 201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полетов воздушных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290 201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2.1.5. Повышение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водном транспорте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92 039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265 360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596 371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438 864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651 310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 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водного плавания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"река-море"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92 039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101 952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119 467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149 051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162 989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водного транспорта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163 408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476 904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289 813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488 321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