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78de" w14:textId="4577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15 июня 2009 года № 906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2010 года № 1027.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Уточнение лимита правительственного долга производится в случае изменения объема дефицита республиканского бюджета, установленного на планируемый финансовый год, при уточнении республиканского бюджета в течение соответствующего финансового года.";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"государственному" заменить словом "бюджетному";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"1" заменить цифрами "15";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Уточнение лимита долга местных исполнительных органов производится в случае изменения бюджетных параметров, при уточнении республиканского бюджета в течение соответствующего финансового года";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Лимит предоставления государственных гарантий и поручительств государства на соответствующий год формируется исходя из объемов дохода республиканского бюджета, затрат на обслуживание и погашение правительственного долга, затрат, связанных с выполнением обязательств по государственным гарантиям и поручительствам государства на планируемый трехлетний период";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"государственному" заменить словом "бюджетному";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восьмой, девятый, десятый и одиннадцатый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определении лимита правительственного долга на планируемый финансовый год должны соблюдаться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(InGB * 0,15) - В2,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B1 - объем затрат на обслуживание и погашение правительственного долга на планируемый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InGB - объем доходов республиканского бюджета на планируемый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B2 - объем затрат, связанных с выполнением обязательств по государственным гарантиям и поручительствам государства на планируемый трехлетний период";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приложению к настоящему постановлению.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2010 года № 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лимита предоставления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гарантий и поручительств государства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лимита предоставления государственных гарантий и поручительств государства должны соблюдаться следующие требования: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(InGB * 0,15) - В1, где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В2 - объем затрат, связанных с выполнением обязательств по государственным гарантиям и поручительствам государства на планируемый трехлетний период;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InGB - объем доходов республиканского бюджета на планируемый трехлетний период;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В1 - объем затрат на обслуживание и погашение правительственного долга на планируемый трехлетний период.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