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003990" w14:textId="900399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Стратегическом плане Агентства Республики Казахстан по регулированию естественных монополий на 2011-2015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8 февраля 2011 года № 99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62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Стратегический план</w:t>
      </w:r>
      <w:r>
        <w:rPr>
          <w:rFonts w:ascii="Times New Roman"/>
          <w:b w:val="false"/>
          <w:i w:val="false"/>
          <w:color w:val="000000"/>
          <w:sz w:val="28"/>
        </w:rPr>
        <w:t xml:space="preserve"> Агентства Республики Казахстан по регулированию естественных монополий на 2011-2015 годы.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 1 января 2011 года и подлежит официальному опубликованию.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  </w:t>
      </w:r>
      <w:r>
        <w:rPr>
          <w:rFonts w:ascii="Times New Roman"/>
          <w:b w:val="false"/>
          <w:i/>
          <w:color w:val="000000"/>
          <w:sz w:val="28"/>
        </w:rPr>
        <w:t>К. Масимов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8 февраля 2011 года № 99</w:t>
      </w:r>
    </w:p>
    <w:bookmarkEnd w:id="1"/>
    <w:bookmarkStart w:name="z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Стратегический план</w:t>
      </w:r>
      <w:r>
        <w:br/>
      </w:r>
      <w:r>
        <w:rPr>
          <w:rFonts w:ascii="Times New Roman"/>
          <w:b/>
          <w:i w:val="false"/>
          <w:color w:val="000000"/>
        </w:rPr>
        <w:t>
Агентства Республики Казахстан по регулированию</w:t>
      </w:r>
      <w:r>
        <w:br/>
      </w:r>
      <w:r>
        <w:rPr>
          <w:rFonts w:ascii="Times New Roman"/>
          <w:b/>
          <w:i w:val="false"/>
          <w:color w:val="000000"/>
        </w:rPr>
        <w:t>
естественных монополий на 2011-2015 годы</w:t>
      </w:r>
    </w:p>
    <w:bookmarkEnd w:id="2"/>
    <w:bookmarkStart w:name="z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Миссия и видение</w:t>
      </w:r>
      <w:r>
        <w:br/>
      </w:r>
      <w:r>
        <w:rPr>
          <w:rFonts w:ascii="Times New Roman"/>
          <w:b/>
          <w:i w:val="false"/>
          <w:color w:val="000000"/>
        </w:rPr>
        <w:t>
Агентства Республики Казахстан по регулированию</w:t>
      </w:r>
      <w:r>
        <w:br/>
      </w:r>
      <w:r>
        <w:rPr>
          <w:rFonts w:ascii="Times New Roman"/>
          <w:b/>
          <w:i w:val="false"/>
          <w:color w:val="000000"/>
        </w:rPr>
        <w:t>
естественных монополий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Миссия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Обеспечение эффективного функционирования субъектов естественных монополий и развитие инфраструктурных отраслей экономики на основе баланса интересов потребителей, субъектов естественных монополий и регулируемых рынков.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Видение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Предсказуемый уровень тарифов на регулируемые услуги, эффективно функционирующие субъекты, беспрепятственный и недискриминационный доступ к услугам субъектов естественных монополий.</w:t>
      </w:r>
    </w:p>
    <w:bookmarkEnd w:id="4"/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Анализ текущей ситуации и тенденции развития</w:t>
      </w:r>
      <w:r>
        <w:br/>
      </w:r>
      <w:r>
        <w:rPr>
          <w:rFonts w:ascii="Times New Roman"/>
          <w:b/>
          <w:i w:val="false"/>
          <w:color w:val="000000"/>
        </w:rPr>
        <w:t>
деятельности субъектов естественных монополий и</w:t>
      </w:r>
      <w:r>
        <w:br/>
      </w:r>
      <w:r>
        <w:rPr>
          <w:rFonts w:ascii="Times New Roman"/>
          <w:b/>
          <w:i w:val="false"/>
          <w:color w:val="000000"/>
        </w:rPr>
        <w:t>
субъектов регулируемого рынка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Раздел 2 в редакции постановления Правительства РК от 31.12.2013 </w:t>
      </w:r>
      <w:r>
        <w:rPr>
          <w:rFonts w:ascii="Times New Roman"/>
          <w:b w:val="false"/>
          <w:i w:val="false"/>
          <w:color w:val="ff0000"/>
          <w:sz w:val="28"/>
        </w:rPr>
        <w:t>№ 1564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Стратегическое направление 1. Обеспечение условий эффективного функционирования и развития субъектов естественных монополий и регулируемого рынка.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Основные параметры развития регулируемой деятельности субъектов естественных монополий и субъектов регулируемого рынка.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Агентство Республики Казахстан по регулированию естественных монополий (далее – Агентство) осуществляет руководство в сферах естественных монополий и на регулируемых рынках в соответствии с законодательством о естественных монополиях и регулируемых рынках.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законодательством о естественных монополиях и регулируемых рынках в 2009 году в сферах естественных монополий осуществляли свою деятельность 1076 субъектов естественной монополии (далее – СЕМ), в 2010 году 1077 СЕМ, в 2011 году 1103 СЕМ, а в 2012 году увеличились до 1194 СЕМ, оказывающих регулируемых услуг в 2009 году 1628, в 2010 году 1634, в 2011 году 1103 и в 2012 году 1627.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 учетом совершенствования законодательства в целях привлечения инвесторов стало возможным введение с 1 января 2013 года РЭКами тарифов по методу сравнительного анализа (бенчмаркинг). Одним из преимуществ метода является минимизация «человеческого фактора» при принятии решений.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дальнейшем планируется расширение стимулирующих методов регулирования.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рамках повышения инвестиционной привлекательности и модернизации регулируемого сектора принят Комплексный план внедрения новых механизмов тарифообразования на воду на 2013 – 2015 годы, утвержденный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29 декабря 2012 года № 1779 (далее – Комплексный план).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Комплексным планом предусматривается широкомасштабная модернизация и реконструкция водоканалов, внесение изменений и дополнений в ряд нормативных правовых актов, целью которых является экономия воды, увеличение источников для финансирования инвестиций.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Еще одним новым методом регулирования является переход субъектов естественных монополий малой мощности от заявочной кампании на уведомительный характер.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Одним из главных факторов роста тарифов является привлечение инвестиций для обновления и модернизации активов субъектов естественных монополий, с акцентом на тепловые сети, сети водоканалов, где на сегодня наибольшая изношенность. По итогам 2010 года сумма инвестиций составил 135,4 млрд. тенге, в 2011 году 143,7 млрд. тенге, а 2012 году 208,8 млрд. тенге, что больше прошлого периода на 46 % или 66 млрд.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Уровень нормативных технических потерь базовых СЕМ в 2009 году составило в электрических сетях 19,3 %, тепловых сетях 26,2 %, водохозяйственных сетях 27,6 %, соответственно в 2010 году 18,1 %, 24,7 %, 25 %, в 2011 году 16,8 %, 23,2 %, 23 %, 2012 году 15,8 %, 21,4 %, 21 %.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Уровень сверхнормативных потерь в 2009 году сложились в электрических сетях 2,1 %, тепловых сетях 7,0 %, водохозяйственных сетях 4,47 %, соответственно снизились в 2010 году 1,4 %, 6,9 %, 4,15 %, 2011 году 1,5 %, 2,5 %, 1,0, 2012 году 1,0 %, 5,5 %, 3,89 %.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обеспечения потребителей стабильности и предсказуемости тарифов, повышение качества услуг за счет вложения инвестиций в модернизацию активов Агентством утверждаются инвестиционные тарифы (среднесрочные и долгосрочные).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Так в 2009 году 18 базовых СЕМ работали по среднесрочным и долгосрочным тарифам, данный показатель в 2010 году составлял 25 СЕМ, в 2011 году 51 СЕМ, а в 2012 году количество субъектов естественной монополии, работающих по инвестиционным тарифам составило 59, из них 45 субъектов естественной монополии являются базовыми. Все принимаемые решения по изменению тарифов осуществляются в рамках одобренного коридора в инфляцию.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 марта 2013 года на Совете по экономической политике при Премьер-Министре Республики Казахстан одобрен коридор вклада в инфляцию от регулируемых Агентством услуг на 2013 год, который составляет 1,2 %, факт за 2012 год составил 1,166 %.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Также данные статистики свидетельствуют о том, что на протяжении прошлых лет рост цен на регулируемые коммунальные услуги не только не превышает темпов инфляции, но и имеет более низкий уровень. Что касается цены на электрическую энергию, то модернизация сферы генерации уже на сегодняшний день позволяет избежать энергозависимости страны.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целях повышения эффективности деятельности СЕМ и обеспечения стабильного уровня регулируемых тарифов Агентством будет продолжена работа, направленная 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модернизацию регулируемого сектора;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расширение применения методов стимулирующего регулирования;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содействие переходу к «зеленой экономике» - экономия электроэнергии и воды;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ликвидацию сверхнормативных (при их наличии) и снижение нормативных технических потерь СЕМ в электрических, тепловых и водохозяйственных сетях;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оптимизацию норм расходов сырья и материалов базовых СЕМ;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увеличение количества базовых СЕМ, работающих по среднесрочным или долгосрочным тарифам.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Развитие системы государственного регулирования монопольного сектора, обеспечивающей защиту прав потребителей, является одним из основных и приоритетным направлением деятельности Агентства. Перед Агентством поставлена задача о необходимости принятия мер по обеспечению прозрачности формирования тарифов и усиления контроля за инвестиционными обязательствами субъектов естественных монополий.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9 июля 1998 года Республики Казахстан «О естественных монополиях и регулируемых рынках» предусмотрены нормы в части информированности населения, прозрачности принимаемых решений, контроля за деятельностью субъектов и принятия мер реагирования в случае нарушений законодательства.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этой связи: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проводятся публичные слушания по изменению тарифов с участием потребителей (за 2012 год проведено 464 публичных слушаний);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проводятся ежегодные отчеты субъектов перед потребителями (за 2012 год проведено 723 отчетов);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введены временные компенсирующие тарифы 192 субъектам. Общая сумма возврата потребителям составила 2 млрд.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введен запрет на признание тарифной сметы коммерческой тайной;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проводятся заседания экспертных советов с привлечением потребителей для участия в экспертизе тарифов и цен (действует 16 региональных Экспертных советов и 3 республиканских);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создано 36 лекторских групп, которыми проведено 1150 выездных встреч с населением городов, районов с охватом более чем 20 тыс. человек.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рамках контроля за соблюдением законодательства и недопущением нарушений прав потребителей, в 2012 году проведено 471 проверок, внесено 744 предписания об устранении нарушения законодательства, вынесено 382 постановлений по делам об административных правонарушениях, принято участие в 376 судебных разбирательствах. Взыскано более 205 млн. тенге в виде штрафных санкций.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Для удобства потребителей Агентством разработан калькулятор потребителя, где каждый житель через Интернет-ресурсы Агентства может проверить правильность выставленных счетов в течение нескольких минут.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сайте Агентства размещаются утвержденные тарифные сметы, инвестиционные программы субъектов естественных монополий, а по результатам проверки размещаются отчеты об их исполнении по каждому мероприятию.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рамках совершенствования разрешительной системы, направленной на сокращение лицензируемых видов деятельности Агентством проделана определенная работа. Если до 30 января 2012 года Агентство осуществляло лицензирование 6 видов деятельности, включающих 21 подвид, то с 30 января 2012 года данные виды деятельности сокращены до 4, включающих 4 подвида, а с 10 августа 2012 года Агентство осуществляет лицензирование 2 видов, включающих 2 подвида.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настоящий момент выдача лицензий осуществляется в электронном формате.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рамках совершенствования разрешительной системы, направленной на повышение качества оказания государственных услуг, Агентством проделана определенная работа.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Программой развития «электронного правительства» на 2008-2010 годы, утвержденной постановлением Правительства Республики Казахстан от 30 ноября 2007 года № 1155-1, Агентство включено в пилотный проект по разработке и внедрению информационной системы «Государственной базы данных «Е-Лицензирование» (далее – ИС «ГБД «Е-лицензирование»), разработанной Агентством по информатизации и связи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Создание веб-портала «электронного правительства» было необходимо для того, чтобы сделать работу органов власти более эффективной, открытой и доступной для граждан. Раньше каждый государственный орган «жил своей жизнью» и мало соприкасался с остальными, а гражданам приходилось обходить множество инстанций, чтобы собрать всевозможные справки, подтверждения и прочие бумаги. Все это превращало процесс получения одной государственной услуги в бесконечную ходьбу по учреждениям.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Веб-портал «электронного правительства» – это единый механизм взаимодействия государства и граждан, а также государственных органов друг с другом, обеспечивающий их согласованность при помощи информационных технологий. Именно этот механизм позволил сократить очереди в государственных учреждениях и упростить и ускорить получение справок, свидетельств, разрешительных документов и т.д.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Ранее соискателю лицензии требовалось осуществлять сбор документов на бумажном носителе, отправлять документы лицензиару, неся, при этом сопутствующие расходы, теряя массу времени для этих целей.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связи с внедрением ИС «ГБД «Е-лицензирование» в рамках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веб-портала «электронного правительства», процедура получения лицензии намного упростилась в сторону сокращения расходов на транспорт, времени обработки заявок, отслеживания рассмотрения заявок и ускорения выдачи готовых документов, и самый важный аспект – исключения прямого контакта заявителя с государственным органом, что практически исключает факты возможных коррупционных деяний.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настоящее время в Агентство через ИС «ГБД «Е-лицензирование» поступают заявления по оказанию государственных услуг.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свою очередь, рассмотрение данных заявлении через ИС «ГБД «Е-лицензирование» эффективно, поскольку документы на выдачу лицензий предоставляются в виде электронных сканированных копий, прикрепляемых к электронному запросу, удостоверенной электронной цифровой подписью, что позволяет экономить денежные средства, время, а также обеспечивает подтверждение достоверности представленных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настоящее время Агентством в рамках Планов мероприятий по оптимизации бизнес-процессов, сокращению количества документов, требуемых от населения при оказании государственных услуг «Выдача лицензии на осуществление деятельности по покупке электрической энергии в целях энергоснабжения» и «Выдача лицензии на осуществление деятельности по эксплуатации магистральных газопроводов, нефтепроводов, нефтепродуктопроводов», проделана работа по сокращению предоставляемых документов для получения государственной услуги путем перевода некоторых документов в форму сведений.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Сегодня участие общественных организаций и потребителей при утверждении тарифов обеспечивается через функционирующие во всех регионах Экспертные Советы.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Также проекты всех нормативных правовых актов направляются аккредитованным общественным организациям для экспертизы.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Подписаны Меморандумы о сотрудничестве между Агентством и Национальной экономической палатой Казахстана «Союз «Атамекен», а также с Республиканским Общественным Объединением Национальная «Лига потребителей», принят план мероприятий по реализации совместных действий Агентства и Ассоциации «Комекші».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целях совершенствования механизма защиты прав потребителей Агентством будет продолжена работа, направленная 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обеспечение прозрачности формирования тарифов;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усиление контроля за целевым использованием средств, предусмотренных тарифной сметой, в том числе исполнением инвестиционных программ субъектов естественных монополий;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повышение роли общественных организаций по защите прав потребителей;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усиление информационной работы по повышению правовой грамотности населения в области защиты своих прав как потребителей;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оптимизация разрешительных процедур.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Интеграционные процессы в рамках ЕврАзЭС открывают новые возможности для раскрытия экономического потенциала страны, выхода на мировой рынок с высокой конкурентоспособностью путем создания совместных, взаимодополняемых производств, а также осуществления взаимной торговли на более выгодных условиях.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Для Казахстана работа в Таможенном союзе это – установление недискриминационного доступа к инфраструктуре стран Таможенного союза.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Соглашение о единых принципах и правилах регулирования деятельности субъектов естественных монополий, ратифицированное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 июля 2011 года № 451-IV, Соглашение об обеспечении доступа к услугам естественных монополий в сфере электроэнергетики, включая основы ценообразования и тарифной политики, ратифицированное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8 июля 2011 года № 458-IV, Соглашение об обеспечении доступа к услугам естественных монополий в сфере железнодорожного транспорта, включая основы тарифной политики, ратифицированное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28 июня 2011 года № 446-IV предполагают сближение (гармонизацию) законодательства о естественных монополиях.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целях содействия развитию конкуренции в сферах (отраслях) государственного управления, находящихся в ведении Агентства, сокращение сфер естественных монополий необходимо осуществлять в тех сферах, где существует и развиты конкурентные условия, а не сокращать ради сокращения. В свою очередь, вывод из-под регулирования тех сфер естественных монополий, где отсутствует конкуренция, повлечет за собой неконтролируемый рост тарифов субъектов естественной монополии и еще большую монополизацию за счет снятия ряда законодательных ограничений.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Например, в ряде регионов субъекты естественной монополии оказывают полный цикл услуг в сфере теплоэнергетики (производство, передачу, распределение и снабжение тепловой энергией). В этой связи, выделение услуги по снабжению тепловой энергией в конкурентную среду является нецелесообразным и ведет к росту тарифов на тепловую энергию.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Содействие развитию конкуренции Агентством осуществляется путем установления обоснованных цен на продукцию, товары, услуги субъектов регулируемого рынка и обеспечение недискриминационного доступа к регулируемым услугам (товарам, работам).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Анализ основных проблем.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сферах естественных монополий до настоящего времени существует проблема изношенности и технологической отсталости производств, и связанные с этим низкая эффективность и потери.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настоящее время износ основных средств по всем сферам естественных монополий коммунального сектора в среднем составляет 60 – 65 %. В целом динамика показателя износа по базовым субъектам коммунального сектора за 2010 – 2012 годы свидетельствует о тенденции к его снижению (не более 1 % в год).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Проблему накопленного годами износа основных средств невозможно решить одномоментно через тариф, так как это приведет к росту тарифов на регулируемые услуги в разы.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Учитывая ограниченность ресурса потребителей Агентством проводится работа по привлечению СЕМ заемных средств для широкомасштабной модернизации активов.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Взаимосвязанной с состоянием производственных активов остается проблема высоких уровней потерь в сетях субъектов. К 1 января 2014 года ожидается ликвидация сверхнормативных потерь у базовых субъектов. Вместе с тем, необходимо отметить высокий уровень нормативных потерь в сравнении с мировыми показателями.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итогам 2012 года: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уровень нормативных технических потерь базовых субъектов естественной монополии в электрических сетях – 13,62 %, в тепловых сетях – 19,78 % и водохозяйственных сетях – 19,06 %;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уровень сверхнормативных потерь (при их наличии) базовых субъектов естественных монополий в электрических сетях – 0,16 %, в тепловых сетях – 2,32 % и водохозяйственных сетях – 1,74 %.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По-прежнему проблемным остается вопрос оснащения приборами учета. Средняя оснащенность общедомовыми приборами учета тепловой энергии составляет порядка 41 %, индивидуальными приборами учета воды в среднем 85 %.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Сегодня контроль за соблюдением законодательства в области защиты прав потребителей осуществляется различными государственными органами.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результате меры реагирования по жалобам потребителей носят точечный, несистемный характер и основаны в большей степени на использовании административного ресурса.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Проведен анализ поступивших в Агентство обращений за 2012 год. Из общего количества обращений жалобы составляют 7 %. При этом, порядка 40 % жалоб одновременного затрагивают компетенцию других государственных органов. Из общего количества обращений (8491 шт) жалобы составляют 7 % (или 599 шт), в том числе от физических лиц – 61 % (или 366 шт) и юридических лиц – 39 % (193 шт). Наибольшее количество жалоб поступило в г. Астана (19 %), Жамбылской (18 %), Костанайской (16 %) областях и в центральный аппарат Агентства (14 %). По отраслям экономики больше всего жалуются в сфере электроснабжения (46 %) и теплоснабжения (26 %). По содержанию наибольшую долю занимают жалобы на уровень тарифа (33 %) и на необоснованно выставленные счета (28 %).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Одним из факторов, сдерживающих развитие малого и среднего бизнеса, а также индивидуально-жилищного строительства являются нарушения СЕМ сроков и правил выдачи технических условий на присоединение потребителей к инфраструктурным сетям, или, другими словами, разного рода задержки с функционированием нового объекта предпринимательской деятельности.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Оценка основных внешних и внутренних факторов.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отраслях, где задействованы СЕМ, генерируются ресурсы по производству товаров и услуг для всей экономики страны и жизнеобеспечения населения. Субъекты поставляют воду и тепловую энергию, передают и распределяют электрическую энергию, транспортируют нефть и газ, оказывают транспортные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 июля 2012 года с учетом внесенных поправок в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9 июля 1998 года «О естественных монополиях и регулируемых рынках» инвестиционные программы государственных коммунальных предприятий утверждаются территориальными департаментами Агентства совместно с местными исполнительными органами.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Это позволило: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упростить процедуру утверждения инвестиционных программ и исключить необходимость утверждения в отраслевом министерстве;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местным исполнительным органам определять приоритеты инвестиционной деятельности ГКП;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усилить контроль за исполнением инвестиционных обязательств.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 учетом совершенствования законодательства стало возможным внедрение дифференцированных тарифов: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на электроэнергию – по зонам суток (во всех регионах), в зависимости от объемов потребления (3-х уровневые тарифы для населения) в целях создания благоприятных условий при оплате за электроэнергию для социально-уязвимых слоев населения;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 воду – по группам потребителей, в зависимости от объемов потребления, наличия или отсутствия приборов учета, направленных на стимулирование к экономному потреблению воды производственных предприятий и бюджетных организаций, для которых устанавливается более высокий тариф на услуги водоснабжения;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на теплоэнергию – в зависимости от наличия или отсутствия приборов учета. Теперь потребители с общедомовыми приборами учета тепла будут иметь более низкий тариф в отличие от тех потребителей, которые отказываются устанавливать данные приборы учета.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целом результатами внедрения дифференцированных тарифов являются экономия электроэнергии (в 2012 году около 163,8 млн. кВт.ч), воды до 17 % (в 2012 году 2 млрд. тенге), топлива (в 2012 году около 41 тыс. тонн угля), экономия средств потребителей (в 2012 году около 1,5 млрд. тенге за счет электроэнергии), стимулирование к установке приборов учета и возможность выбора потребителями тарифного плана.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Особым способом государственного воздействия на естественных монополистов являются определение потребителей, подлежащих обязательному обслуживанию, и (или) установление минимального уровня их обеспечения, если их потребности невозможно удовлетворить в полном объеме. Деятельность СЕМ позволяют выборочно удовлетворять запросы потребителей, поэтому здесь необходимо государственное вмешательство.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Бремя доказывания отсутствия возможности оказывать потребителю услуги, выполнить соответствующие работы возложено на СЕМ.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сегодняшний день недискриминационный доступ к регулируемым услугам СЕМ обеспечивается посредством равного доступа к регулируемым услугам.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Анализ внутренних и внешних факторов показал следующее: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Сильные стороны: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Регулирование деятельности субъектов осуществляется с соблюдением баланса интересов потребителей и субъектов естественных монополий и регулируемых рынков, обеспечивающего эффективное функционирование и развитие инфраструктурных отраслей экономики.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Функционирование Таможенного союза стало площадкой для перехода к более углубленной форме интеграции – формированию Единого экономического пространства, предполагающего свободное перемещение услуг, капитала и рабочей силы. Равный доступ к транспортной инфраструктуре позволит сократить издержки и время при движении казахстанских товаров до рынков сбыта дальнего зарубежья.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Слабые стороны: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Значительный физический и моральный износ основных средств субъектов и слабое техническое состояние.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Изношенные основные средства обновляются медленными темпами.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Состояние субъектов практически всех сфер, особенно коммунального сектора, характеризует низкий уровень инвестиций в модернизацию и обновление изношенных производственных фондов.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Высокие уровни потерь в сетях субъектов.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Отсутствие информации о дополнительных мощностях.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Отсутствие данной информации создает предпосылки для варьирования в принятии решения по присоединению дополнительных мощностей.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Высокие уровни загруженностей в определенных регионах.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Медленные темпы интеграции, и соответственно гармонизации законодательных актов.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Возможности: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Решение проблемных вопросов, связанных с созданием стимулов для повышения эффективности деятельности субъектов, необходимостью снижения неэффективных затрат, повышением инвестиционной привлекательности предприятий, путем: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совершенствования законодательства о естественных монополиях и регулируемых рынках.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Сегодня можно констатировать тот факт, что ранее поставленные задачи выполнены действующим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9 июля 1998 года Республики Казахстан «О естественных монополиях и регулируемых рынках». Вместе с тем новые задачи развития страны, поставленные Главой государства в </w:t>
      </w:r>
      <w:r>
        <w:rPr>
          <w:rFonts w:ascii="Times New Roman"/>
          <w:b w:val="false"/>
          <w:i w:val="false"/>
          <w:color w:val="000000"/>
          <w:sz w:val="28"/>
        </w:rPr>
        <w:t>Стратегии – 2050</w:t>
      </w:r>
      <w:r>
        <w:rPr>
          <w:rFonts w:ascii="Times New Roman"/>
          <w:b w:val="false"/>
          <w:i w:val="false"/>
          <w:color w:val="000000"/>
          <w:sz w:val="28"/>
        </w:rPr>
        <w:t>, требуют создания условий для создания эффективной инфраструктуры экономики, совершенствования механизма защиты прав потребителей, расширения применения методов стимулирующего регулирования;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установления предельных тарифов, способствующих привлечению долгосрочных инвестиций на более льготных условиях, снижение рисков, связанных с нестабильностью экономики, а также стимулирующих к снижению производственных затрат.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расчете предельного тарифа учитываются макроэкономические показатели развития страны, а также субъекты имеют возможность самостоятельно распоряжаться доходами от повышения эффективности производства.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внедрения альтернативного метода формирования тарифов.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 настоящего времени основным методом регулирования тарифов был метод экономически обоснованных расходов. Характеристика заключается в том, что поставщик ресурсов ежегодно обосновывает в органе регулирования тарифов сумму средств, которые ему необходимы для осуществления деятельности, данный метод чаще всего применяется на практике.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 1 января 2013 года внедрен альтернативный метод формирования тарифов на основе результатов сравнительного анализа деятельности региональных электросетевых компаний (далее - РЭК). Преимуществом данного метода является то, что субъект самостоятельно распределяет и оптимизирует расходы в пределах установленного тарифного дохода. Внедрение указанного метода позволило регулятору оценить эффективность деятельности РЭК с учетом множества факторов и сравнивать их с моделью субъекта-лидера, чья деятельность наиболее эффективна.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гармонизация законодательства о естественных монополиях стран Таможенного союза.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Реализация Соглашения о единых принципах и правилах регулирования субъектов естественных монополий, ратифицированное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 июля 2011 года № 451-IV предусмотрена </w:t>
      </w:r>
      <w:r>
        <w:rPr>
          <w:rFonts w:ascii="Times New Roman"/>
          <w:b w:val="false"/>
          <w:i w:val="false"/>
          <w:color w:val="000000"/>
          <w:sz w:val="28"/>
        </w:rPr>
        <w:t>Поэтапным планом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формирования Единого экономического пространства (в секторальном (отраслевом) разрезе) в отношении сфер естественных монополий, утвержденного решением Коллегии Евразийской экономической комиссии от 5 февраля 2013 года № 14.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Угрозы: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невыполнение инвестиционных обязательств по реконструкции и модернизации, приводящее к изношенности и технологической отсталости производств, и связанные с этим низкой эффективности и потери;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превышение уровня инфляции над заданными параметрами может привести к ухудшению макроэкономической стабильности;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несвоевременное принятие решений и соответствующих нормативных правовых актов, необходимых для эффективного функционирования системы Агентства могут повлиять на достижение целей Агентства;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несвоевременная реализация Поэтапного плана формирования Единого экономического пространства (в секторальном (отраслевом) разрезе) в отношении сфер естественных монополий, утвержденного решением Коллегии Евразийской экономической комиссии от 5 февраля 2013 года № 14 и как следствие различные подходы при регулировании субъектов естественных монополий стран Таможенного союза.</w:t>
      </w:r>
    </w:p>
    <w:bookmarkEnd w:id="6"/>
    <w:bookmarkStart w:name="z66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Стратегические направления, цели и задачи, целевые</w:t>
      </w:r>
      <w:r>
        <w:br/>
      </w:r>
      <w:r>
        <w:rPr>
          <w:rFonts w:ascii="Times New Roman"/>
          <w:b/>
          <w:i w:val="false"/>
          <w:color w:val="000000"/>
        </w:rPr>
        <w:t>
индикаторы, мероприятия и показатели результатов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Раздел 3 в редакции постановления Правительства РК от 31.12.2013 </w:t>
      </w:r>
      <w:r>
        <w:rPr>
          <w:rFonts w:ascii="Times New Roman"/>
          <w:b w:val="false"/>
          <w:i w:val="false"/>
          <w:color w:val="ff0000"/>
          <w:sz w:val="28"/>
        </w:rPr>
        <w:t>№ 1564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6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3.1. Стратегические направления, цели и задачи, целевые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индикаторы, мероприятия и показатели результатов </w:t>
      </w:r>
    </w:p>
    <w:bookmarkEnd w:id="8"/>
    <w:bookmarkStart w:name="z6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Стратегическое направление 1. Обеспечение условий эффективного функционирования и развития субъектов естественных монополий и регулируемого рынка.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Цель 1.1. Повышение эффективности деятельности субъектов естественных монополий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Коды бюджетных программ, направленных на достижение данной цели 001, 004.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14"/>
        <w:gridCol w:w="868"/>
        <w:gridCol w:w="1046"/>
        <w:gridCol w:w="1071"/>
        <w:gridCol w:w="1071"/>
        <w:gridCol w:w="1071"/>
        <w:gridCol w:w="1096"/>
        <w:gridCol w:w="1096"/>
        <w:gridCol w:w="1096"/>
        <w:gridCol w:w="1071"/>
      </w:tblGrid>
      <w:tr>
        <w:trPr>
          <w:trHeight w:val="570" w:hRule="atLeast"/>
        </w:trPr>
        <w:tc>
          <w:tcPr>
            <w:tcW w:w="45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Целевой индикатор</w:t>
            </w:r>
          </w:p>
        </w:tc>
        <w:tc>
          <w:tcPr>
            <w:tcW w:w="8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 информации</w:t>
            </w:r>
          </w:p>
        </w:tc>
        <w:tc>
          <w:tcPr>
            <w:tcW w:w="10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с указанием промежуточного значения</w:t>
            </w:r>
          </w:p>
        </w:tc>
      </w:tr>
      <w:tr>
        <w:trPr>
          <w:trHeight w:val="5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отчетном периоде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плановом периоде</w:t>
            </w:r>
          </w:p>
        </w:tc>
      </w:tr>
      <w:tr>
        <w:trPr>
          <w:trHeight w:val="5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(отчет)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(план текущего)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390" w:hRule="atLeast"/>
        </w:trPr>
        <w:tc>
          <w:tcPr>
            <w:tcW w:w="4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инвестиций в сферах естественных монополий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Данные СЕМ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 в сравнении к 2011 году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106,1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114,7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120,5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</w:t>
            </w:r>
          </w:p>
        </w:tc>
      </w:tr>
      <w:tr>
        <w:trPr>
          <w:trHeight w:val="390" w:hRule="atLeast"/>
        </w:trPr>
        <w:tc>
          <w:tcPr>
            <w:tcW w:w="4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Износ основных средств в сферах естественных монополий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Данные СЕМ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% 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390" w:hRule="atLeast"/>
        </w:trPr>
        <w:tc>
          <w:tcPr>
            <w:tcW w:w="4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Совокупный вклад тарифов на регулируемые услуги СЕМ и субъектов рынка в инфляцию*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Данные статистики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1,43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1,58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1,58 *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 *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1,58 *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1,58 *</w:t>
            </w:r>
          </w:p>
        </w:tc>
      </w:tr>
      <w:tr>
        <w:trPr>
          <w:trHeight w:val="390" w:hRule="atLeast"/>
        </w:trPr>
        <w:tc>
          <w:tcPr>
            <w:tcW w:w="4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сэкономленных средств от снижения сверхнормативных и нормативных технических потерь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Данные АРЕМ и СЕМ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 в сравнении к 2011 году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</w:tr>
    </w:tbl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Задача 1.1.1. Повышение эффективности деятельности СЕМ в области электро- и теплоэнергетики, водохозяйственных и канализационных систем 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69"/>
        <w:gridCol w:w="893"/>
        <w:gridCol w:w="820"/>
        <w:gridCol w:w="1111"/>
        <w:gridCol w:w="931"/>
        <w:gridCol w:w="995"/>
        <w:gridCol w:w="1047"/>
        <w:gridCol w:w="944"/>
        <w:gridCol w:w="995"/>
        <w:gridCol w:w="995"/>
      </w:tblGrid>
      <w:tr>
        <w:trPr>
          <w:trHeight w:val="495" w:hRule="atLeast"/>
        </w:trPr>
        <w:tc>
          <w:tcPr>
            <w:tcW w:w="52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прямых результатов</w:t>
            </w:r>
          </w:p>
        </w:tc>
        <w:tc>
          <w:tcPr>
            <w:tcW w:w="8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 информации</w:t>
            </w: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с указанием промежуточного значения</w:t>
            </w:r>
          </w:p>
        </w:tc>
      </w:tr>
      <w:tr>
        <w:trPr>
          <w:trHeight w:val="4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отчетном периоде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плановом периоде</w:t>
            </w:r>
          </w:p>
        </w:tc>
      </w:tr>
      <w:tr>
        <w:trPr>
          <w:trHeight w:val="4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(отчет)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(план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текущего)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30" w:hRule="atLeast"/>
        </w:trPr>
        <w:tc>
          <w:tcPr>
            <w:tcW w:w="5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нормативных технических потерь базовых СЕМ:</w:t>
            </w:r>
          </w:p>
        </w:tc>
        <w:tc>
          <w:tcPr>
            <w:tcW w:w="8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Данные СЕМ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электрических сетях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19,3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18,1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16,8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15,8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13,5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13,4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13,3</w:t>
            </w:r>
          </w:p>
        </w:tc>
      </w:tr>
      <w:tr>
        <w:trPr>
          <w:trHeight w:val="30" w:hRule="atLeast"/>
        </w:trPr>
        <w:tc>
          <w:tcPr>
            <w:tcW w:w="5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тепловых сетях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26,2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24,7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23,2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21,4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19,6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19,5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19,4</w:t>
            </w:r>
          </w:p>
        </w:tc>
      </w:tr>
      <w:tr>
        <w:trPr>
          <w:trHeight w:val="30" w:hRule="atLeast"/>
        </w:trPr>
        <w:tc>
          <w:tcPr>
            <w:tcW w:w="5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водохозяйственных сетях.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27,6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18,9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18,5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</w:tr>
      <w:tr>
        <w:trPr>
          <w:trHeight w:val="30" w:hRule="atLeast"/>
        </w:trPr>
        <w:tc>
          <w:tcPr>
            <w:tcW w:w="5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сверхнормативных потерь (при их наличии) базовых СЕМ в:</w:t>
            </w:r>
          </w:p>
        </w:tc>
        <w:tc>
          <w:tcPr>
            <w:tcW w:w="8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Данные СЕМ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электрических сетях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2,1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1,4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5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тепловых сетях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7,0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6,9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5,5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5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водохозяйственных сетях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4,47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4,15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3,89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5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Удельный вес базовых СЕМ в сфере водохозяйственных и канализационных систем, работающих по дифференцированным тарифам по группам потребителей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Данные СЕМ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5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 РЭК, охваченных методом тарифообразования на основе результатов сравнительного анализа (бенчмаркинг)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Данные СЕМ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5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Оснащенность приборами учета холодной воды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Данные СЕМ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</w:tr>
      <w:tr>
        <w:trPr>
          <w:trHeight w:val="30" w:hRule="atLeast"/>
        </w:trPr>
        <w:tc>
          <w:tcPr>
            <w:tcW w:w="5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Оснащенность приборами учета горячей воды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Данные СЕМ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</w:tr>
      <w:tr>
        <w:trPr>
          <w:trHeight w:val="30" w:hRule="atLeast"/>
        </w:trPr>
        <w:tc>
          <w:tcPr>
            <w:tcW w:w="5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Оснащенность общедомовыми приборами учета тепла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Данные СЕМ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</w:tr>
      <w:tr>
        <w:trPr>
          <w:trHeight w:val="30" w:hRule="atLeast"/>
        </w:trPr>
        <w:tc>
          <w:tcPr>
            <w:tcW w:w="5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 базовых СЕМ, оптимизировавших нормы расходов сырья и материалов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Данные СЕМ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5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 базовых СЕМ, работающих (-авших) по среднесрочным или долгосрочным тарифам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Данные АРЕМ 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</w:tr>
      <w:tr>
        <w:trPr>
          <w:trHeight w:val="30" w:hRule="atLeast"/>
        </w:trPr>
        <w:tc>
          <w:tcPr>
            <w:tcW w:w="5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Вклад тарифов на регулируемые услуги СЕМ в инфляцию: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холодное водоснабжение</w:t>
            </w:r>
          </w:p>
        </w:tc>
        <w:tc>
          <w:tcPr>
            <w:tcW w:w="8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Данные статистики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0,14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0,15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0,15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0,15 *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0,15 *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0,15 *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0,15 *</w:t>
            </w:r>
          </w:p>
        </w:tc>
      </w:tr>
      <w:tr>
        <w:trPr>
          <w:trHeight w:val="30" w:hRule="atLeast"/>
        </w:trPr>
        <w:tc>
          <w:tcPr>
            <w:tcW w:w="5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канализация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0,05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0,04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0,06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0,06 *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0,06 *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0,06 *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0,06 *</w:t>
            </w:r>
          </w:p>
        </w:tc>
      </w:tr>
      <w:tr>
        <w:trPr>
          <w:trHeight w:val="30" w:hRule="atLeast"/>
        </w:trPr>
        <w:tc>
          <w:tcPr>
            <w:tcW w:w="5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горячее водоснабжение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0,37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0,25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0,37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0,37 *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0,37 *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0,37 *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0,37 *</w:t>
            </w:r>
          </w:p>
        </w:tc>
      </w:tr>
      <w:tr>
        <w:trPr>
          <w:trHeight w:val="30" w:hRule="atLeast"/>
        </w:trPr>
        <w:tc>
          <w:tcPr>
            <w:tcW w:w="5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центральное отопление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0,58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0,45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0,57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0,57 *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0,57 *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0,57 *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0,57 *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16"/>
        <w:gridCol w:w="1616"/>
        <w:gridCol w:w="1417"/>
        <w:gridCol w:w="1417"/>
        <w:gridCol w:w="1417"/>
        <w:gridCol w:w="1417"/>
      </w:tblGrid>
      <w:tr>
        <w:trPr>
          <w:trHeight w:val="495" w:hRule="atLeast"/>
        </w:trPr>
        <w:tc>
          <w:tcPr>
            <w:tcW w:w="67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для достижения показателей прямых результатов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реализации в плановом периоде</w:t>
            </w:r>
          </w:p>
        </w:tc>
      </w:tr>
      <w:tr>
        <w:trPr>
          <w:trHeight w:val="4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360" w:hRule="atLeast"/>
        </w:trPr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заявок СЕМ на утверждение нормативных технических потерь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  <w:tr>
        <w:trPr>
          <w:trHeight w:val="360" w:hRule="atLeast"/>
        </w:trPr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заявок СЕМ на изменение тарифов на регулируемые услуги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  <w:tr>
        <w:trPr>
          <w:trHeight w:val="360" w:hRule="atLeast"/>
        </w:trPr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заявок СЕМ на утверждение норм расходов сырья и материалов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  <w:tr>
        <w:trPr>
          <w:trHeight w:val="360" w:hRule="atLeast"/>
        </w:trPr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заявок базовых СЕМ на утверждение среднесрочных или долгосрочных тарифов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  <w:tr>
        <w:trPr>
          <w:trHeight w:val="360" w:hRule="atLeast"/>
        </w:trPr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Мониторинг статистической информации по вкладу тарифов на регулируемые услуги СЕМ в инфляцию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</w:tbl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Задача 1.1.2. Повышение эффективности деятельности СЕМ в сфере железнодорожного транспорта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62"/>
        <w:gridCol w:w="884"/>
        <w:gridCol w:w="814"/>
        <w:gridCol w:w="1118"/>
        <w:gridCol w:w="991"/>
        <w:gridCol w:w="966"/>
        <w:gridCol w:w="1016"/>
        <w:gridCol w:w="1016"/>
        <w:gridCol w:w="1016"/>
        <w:gridCol w:w="1017"/>
      </w:tblGrid>
      <w:tr>
        <w:trPr>
          <w:trHeight w:val="495" w:hRule="atLeast"/>
        </w:trPr>
        <w:tc>
          <w:tcPr>
            <w:tcW w:w="51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прямых результатов</w:t>
            </w:r>
          </w:p>
        </w:tc>
        <w:tc>
          <w:tcPr>
            <w:tcW w:w="8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информации</w:t>
            </w:r>
          </w:p>
        </w:tc>
        <w:tc>
          <w:tcPr>
            <w:tcW w:w="8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с указанием промежуточного значения</w:t>
            </w:r>
          </w:p>
        </w:tc>
      </w:tr>
      <w:tr>
        <w:trPr>
          <w:trHeight w:val="4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отчетном периоде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плановом периоде</w:t>
            </w:r>
          </w:p>
        </w:tc>
      </w:tr>
      <w:tr>
        <w:trPr>
          <w:trHeight w:val="4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(отчет)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(план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текущего)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945" w:hRule="atLeast"/>
        </w:trPr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инвестиций, направленных на модернизацию основных средств СЕМ в сфере железнодорожного транспорта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Данные АРЕМ 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</w:tr>
      <w:tr>
        <w:trPr>
          <w:trHeight w:val="360" w:hRule="atLeast"/>
        </w:trPr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Рост тарифов на перевозку грузов железнодорожным транспортом 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Данные АРЕМ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17,6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15*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15*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0*</w:t>
            </w:r>
          </w:p>
        </w:tc>
      </w:tr>
      <w:tr>
        <w:trPr>
          <w:trHeight w:val="360" w:hRule="atLeast"/>
        </w:trPr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Износ основных средств объектов магистральной железнодорожной сети 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Данные АРЕМ 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95"/>
        <w:gridCol w:w="1402"/>
        <w:gridCol w:w="1402"/>
        <w:gridCol w:w="1599"/>
        <w:gridCol w:w="1403"/>
        <w:gridCol w:w="1599"/>
      </w:tblGrid>
      <w:tr>
        <w:trPr>
          <w:trHeight w:val="495" w:hRule="atLeast"/>
        </w:trPr>
        <w:tc>
          <w:tcPr>
            <w:tcW w:w="65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для достижения показателей прямых результатов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реализации в плановом периоде</w:t>
            </w:r>
          </w:p>
        </w:tc>
      </w:tr>
      <w:tr>
        <w:trPr>
          <w:trHeight w:val="4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360" w:hRule="atLeast"/>
        </w:trPr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и утверждение инвестиционных программ СЕМ в сфере железнодорожного транспорта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  <w:tr>
        <w:trPr>
          <w:trHeight w:val="360" w:hRule="atLeast"/>
        </w:trPr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и утверждение заявок СЕМ в сфере железнодорожного транспорта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</w:tbl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Задача 1.1.3. Повышение эффективности деятельности СЕМ в сфере транспортировки нефти и нефтепродуктов, хранение, транспортировка газа или газового конденсата, эксплуатации газораспределительных установок и газопроводов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79"/>
        <w:gridCol w:w="902"/>
        <w:gridCol w:w="825"/>
        <w:gridCol w:w="1090"/>
        <w:gridCol w:w="831"/>
        <w:gridCol w:w="973"/>
        <w:gridCol w:w="1025"/>
        <w:gridCol w:w="1025"/>
        <w:gridCol w:w="1025"/>
        <w:gridCol w:w="1025"/>
      </w:tblGrid>
      <w:tr>
        <w:trPr>
          <w:trHeight w:val="495" w:hRule="atLeast"/>
        </w:trPr>
        <w:tc>
          <w:tcPr>
            <w:tcW w:w="52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Показатель прямого результата</w:t>
            </w:r>
          </w:p>
        </w:tc>
        <w:tc>
          <w:tcPr>
            <w:tcW w:w="9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информации</w:t>
            </w:r>
          </w:p>
        </w:tc>
        <w:tc>
          <w:tcPr>
            <w:tcW w:w="8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с указанием промежуточного значения</w:t>
            </w:r>
          </w:p>
        </w:tc>
      </w:tr>
      <w:tr>
        <w:trPr>
          <w:trHeight w:val="4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отчетном периоде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плановом периоде</w:t>
            </w:r>
          </w:p>
        </w:tc>
      </w:tr>
      <w:tr>
        <w:trPr>
          <w:trHeight w:val="4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(отчет)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(план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текущего)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360" w:hRule="atLeast"/>
        </w:trPr>
        <w:tc>
          <w:tcPr>
            <w:tcW w:w="5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инвестиций, направленных на модернизацию основных средств СЕМ в сфере транспортировки нефти и нефтепродуктов, хранение, транспортировка газа или газового конденсата, эксплуатации газораспределительных установок и газопроводов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Данные АРЕМ 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99"/>
        <w:gridCol w:w="1402"/>
        <w:gridCol w:w="1402"/>
        <w:gridCol w:w="1597"/>
        <w:gridCol w:w="1598"/>
        <w:gridCol w:w="1402"/>
      </w:tblGrid>
      <w:tr>
        <w:trPr>
          <w:trHeight w:val="495" w:hRule="atLeast"/>
        </w:trPr>
        <w:tc>
          <w:tcPr>
            <w:tcW w:w="65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для достижения показателя прямого результата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реализации в плановом периоде</w:t>
            </w:r>
          </w:p>
        </w:tc>
      </w:tr>
      <w:tr>
        <w:trPr>
          <w:trHeight w:val="4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360" w:hRule="atLeast"/>
        </w:trPr>
        <w:tc>
          <w:tcPr>
            <w:tcW w:w="6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и утверждение инвестиционных программ СЕМ в сфере транспортировки нефти и нефтепродуктов, хранение, транспортировка газа или газового конденсата, эксплуатации газораспределительных установок и газопроводов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  <w:tr>
        <w:trPr>
          <w:trHeight w:val="360" w:hRule="atLeast"/>
        </w:trPr>
        <w:tc>
          <w:tcPr>
            <w:tcW w:w="6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заявок СЕМ на изменение тарифов на регулируемые услуги трубопроводов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</w:tbl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Задача 1.1.4. Повышение эффективности деятельности СЕМ в сфере аэронавигации, портов и аэропортов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79"/>
        <w:gridCol w:w="902"/>
        <w:gridCol w:w="825"/>
        <w:gridCol w:w="1090"/>
        <w:gridCol w:w="831"/>
        <w:gridCol w:w="973"/>
        <w:gridCol w:w="1025"/>
        <w:gridCol w:w="1025"/>
        <w:gridCol w:w="1025"/>
        <w:gridCol w:w="1025"/>
      </w:tblGrid>
      <w:tr>
        <w:trPr>
          <w:trHeight w:val="495" w:hRule="atLeast"/>
        </w:trPr>
        <w:tc>
          <w:tcPr>
            <w:tcW w:w="52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Показатель прямых результатов</w:t>
            </w:r>
          </w:p>
        </w:tc>
        <w:tc>
          <w:tcPr>
            <w:tcW w:w="9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 информации</w:t>
            </w:r>
          </w:p>
        </w:tc>
        <w:tc>
          <w:tcPr>
            <w:tcW w:w="8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с указанием промежуточного значения</w:t>
            </w:r>
          </w:p>
        </w:tc>
      </w:tr>
      <w:tr>
        <w:trPr>
          <w:trHeight w:val="4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отчетном периоде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плановом периоде</w:t>
            </w:r>
          </w:p>
        </w:tc>
      </w:tr>
      <w:tr>
        <w:trPr>
          <w:trHeight w:val="4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(отчет)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(план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текущего)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360" w:hRule="atLeast"/>
        </w:trPr>
        <w:tc>
          <w:tcPr>
            <w:tcW w:w="5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инвестиций, направленных на модернизацию основных средств СЕМ в сфере аэронавигации, портов и аэропортов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Данные АРЕМ 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</w:tr>
      <w:tr>
        <w:trPr>
          <w:trHeight w:val="360" w:hRule="atLeast"/>
        </w:trPr>
        <w:tc>
          <w:tcPr>
            <w:tcW w:w="5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Износ основных средств объектов в сфере аэронавигации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Данные АРЕМ и СЕМ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49,4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48,7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48,1</w:t>
            </w:r>
          </w:p>
        </w:tc>
      </w:tr>
      <w:tr>
        <w:trPr>
          <w:trHeight w:val="360" w:hRule="atLeast"/>
        </w:trPr>
        <w:tc>
          <w:tcPr>
            <w:tcW w:w="5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Износ основных средств объектов в сфере портов 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Данные АРЕМ и СЕМ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31,8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30,2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29,2</w:t>
            </w:r>
          </w:p>
        </w:tc>
      </w:tr>
      <w:tr>
        <w:trPr>
          <w:trHeight w:val="360" w:hRule="atLeast"/>
        </w:trPr>
        <w:tc>
          <w:tcPr>
            <w:tcW w:w="5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Износ основных средств объектов в сфере аэропортов 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Данные АРЕМ и СЕМ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45"/>
        <w:gridCol w:w="1431"/>
        <w:gridCol w:w="1431"/>
        <w:gridCol w:w="1431"/>
        <w:gridCol w:w="1431"/>
        <w:gridCol w:w="1431"/>
      </w:tblGrid>
      <w:tr>
        <w:trPr>
          <w:trHeight w:val="495" w:hRule="atLeast"/>
        </w:trPr>
        <w:tc>
          <w:tcPr>
            <w:tcW w:w="68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для достижения показателя прямого результата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реализации в плановом периоде</w:t>
            </w:r>
          </w:p>
        </w:tc>
      </w:tr>
      <w:tr>
        <w:trPr>
          <w:trHeight w:val="4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360" w:hRule="atLeast"/>
        </w:trPr>
        <w:tc>
          <w:tcPr>
            <w:tcW w:w="6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и утверждение инвестиционных программ СЕМ в сфере аэронавигации, портов и аэропортов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</w:tbl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Цель 1.2. Недопущение необоснованного роста цен на продукцию, товары, услуги субъектов регулируемого рынка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85"/>
        <w:gridCol w:w="871"/>
        <w:gridCol w:w="806"/>
        <w:gridCol w:w="1073"/>
        <w:gridCol w:w="923"/>
        <w:gridCol w:w="1011"/>
        <w:gridCol w:w="1061"/>
        <w:gridCol w:w="1148"/>
        <w:gridCol w:w="1011"/>
        <w:gridCol w:w="1011"/>
      </w:tblGrid>
      <w:tr>
        <w:trPr>
          <w:trHeight w:val="570" w:hRule="atLeast"/>
        </w:trPr>
        <w:tc>
          <w:tcPr>
            <w:tcW w:w="50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Целевой индикатор</w:t>
            </w:r>
          </w:p>
        </w:tc>
        <w:tc>
          <w:tcPr>
            <w:tcW w:w="8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информации</w:t>
            </w:r>
          </w:p>
        </w:tc>
        <w:tc>
          <w:tcPr>
            <w:tcW w:w="8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с указанием промежуточного значения</w:t>
            </w:r>
          </w:p>
        </w:tc>
      </w:tr>
      <w:tr>
        <w:trPr>
          <w:trHeight w:val="5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отчетном периоде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плановом периоде</w:t>
            </w:r>
          </w:p>
        </w:tc>
      </w:tr>
      <w:tr>
        <w:trPr>
          <w:trHeight w:val="5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(отчет)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(план текущего)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390" w:hRule="atLeast"/>
        </w:trPr>
        <w:tc>
          <w:tcPr>
            <w:tcW w:w="5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Вклад в инфляцию роста цен на продукцию, товары, услуги субъектов регулируемого рынка: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5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электроэнергия</w:t>
            </w:r>
          </w:p>
        </w:tc>
        <w:tc>
          <w:tcPr>
            <w:tcW w:w="8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Данные статистики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0,48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0,44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0,41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0,41 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0,41 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0,41 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0,41 </w:t>
            </w:r>
          </w:p>
        </w:tc>
      </w:tr>
      <w:tr>
        <w:trPr>
          <w:trHeight w:val="390" w:hRule="atLeast"/>
        </w:trPr>
        <w:tc>
          <w:tcPr>
            <w:tcW w:w="5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газ, транспортируемый по распределительным сетям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0,39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0,03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0,003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0,003 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0,003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0,003 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0,003 </w:t>
            </w:r>
          </w:p>
        </w:tc>
      </w:tr>
    </w:tbl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Задача 1.2.1. Недопущение необоснованного роста цен на продукцию, товары, услуги субъектов регулируемого рынка в области электроэнергетики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10"/>
        <w:gridCol w:w="891"/>
        <w:gridCol w:w="818"/>
        <w:gridCol w:w="1084"/>
        <w:gridCol w:w="828"/>
        <w:gridCol w:w="993"/>
        <w:gridCol w:w="1044"/>
        <w:gridCol w:w="1044"/>
        <w:gridCol w:w="1044"/>
        <w:gridCol w:w="1044"/>
      </w:tblGrid>
      <w:tr>
        <w:trPr>
          <w:trHeight w:val="495" w:hRule="atLeast"/>
        </w:trPr>
        <w:tc>
          <w:tcPr>
            <w:tcW w:w="52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прямых результатов</w:t>
            </w:r>
          </w:p>
        </w:tc>
        <w:tc>
          <w:tcPr>
            <w:tcW w:w="8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информации</w:t>
            </w:r>
          </w:p>
        </w:tc>
        <w:tc>
          <w:tcPr>
            <w:tcW w:w="8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с указанием промежуточного значения</w:t>
            </w:r>
          </w:p>
        </w:tc>
      </w:tr>
      <w:tr>
        <w:trPr>
          <w:trHeight w:val="4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отчетном периоде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плановом периоде</w:t>
            </w:r>
          </w:p>
        </w:tc>
      </w:tr>
      <w:tr>
        <w:trPr>
          <w:trHeight w:val="4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(отчет)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(план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текущего)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360" w:hRule="atLeast"/>
        </w:trPr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Вклад в инфляцию роста цен на продукцию, товары, услуги субъектов регулируемого рынка: </w:t>
            </w:r>
          </w:p>
        </w:tc>
        <w:tc>
          <w:tcPr>
            <w:tcW w:w="8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Данные статистики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области электроэнергетики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0,48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0,44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0,41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0,41 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0,41 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0,41 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0,41 </w:t>
            </w:r>
          </w:p>
        </w:tc>
      </w:tr>
      <w:tr>
        <w:trPr>
          <w:trHeight w:val="360" w:hRule="atLeast"/>
        </w:trPr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области газа, транспортируемого по распределительным сетям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0,39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0,03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0,003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0,003 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0,003 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0,003 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0,003 </w:t>
            </w:r>
          </w:p>
        </w:tc>
      </w:tr>
      <w:tr>
        <w:trPr>
          <w:trHeight w:val="360" w:hRule="atLeast"/>
        </w:trPr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инвестиций, направленных на модернизацию и обновление основных средств субъектов регулируемого рынка в области электроэнергетики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Данные АРЕМ 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42"/>
        <w:gridCol w:w="1431"/>
        <w:gridCol w:w="1431"/>
        <w:gridCol w:w="1432"/>
        <w:gridCol w:w="1432"/>
        <w:gridCol w:w="1432"/>
      </w:tblGrid>
      <w:tr>
        <w:trPr>
          <w:trHeight w:val="495" w:hRule="atLeast"/>
        </w:trPr>
        <w:tc>
          <w:tcPr>
            <w:tcW w:w="68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Мероприятие для достижения показателей прямых результатов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реализации в плановом периоде</w:t>
            </w:r>
          </w:p>
        </w:tc>
      </w:tr>
      <w:tr>
        <w:trPr>
          <w:trHeight w:val="4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360" w:hRule="atLeast"/>
        </w:trPr>
        <w:tc>
          <w:tcPr>
            <w:tcW w:w="6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Рассмотрение уведомлений субъектов рынка в области электроэнергетики 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</w:tbl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Задача 1.2.2. Недопущение необоснованного роста цен на продукцию, товары, услуги субъектов регулируемого рынка в области железнодорожного транспорта, гражданской авиации, портовой деятельности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63"/>
        <w:gridCol w:w="947"/>
        <w:gridCol w:w="750"/>
        <w:gridCol w:w="1118"/>
        <w:gridCol w:w="991"/>
        <w:gridCol w:w="966"/>
        <w:gridCol w:w="1016"/>
        <w:gridCol w:w="1016"/>
        <w:gridCol w:w="1016"/>
        <w:gridCol w:w="1017"/>
      </w:tblGrid>
      <w:tr>
        <w:trPr>
          <w:trHeight w:val="495" w:hRule="atLeast"/>
        </w:trPr>
        <w:tc>
          <w:tcPr>
            <w:tcW w:w="51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прямых результатов</w:t>
            </w:r>
          </w:p>
        </w:tc>
        <w:tc>
          <w:tcPr>
            <w:tcW w:w="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 информации</w:t>
            </w:r>
          </w:p>
        </w:tc>
        <w:tc>
          <w:tcPr>
            <w:tcW w:w="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с указанием промежуточного значения</w:t>
            </w:r>
          </w:p>
        </w:tc>
      </w:tr>
      <w:tr>
        <w:trPr>
          <w:trHeight w:val="4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отчетном периоде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плановом периоде</w:t>
            </w:r>
          </w:p>
        </w:tc>
      </w:tr>
      <w:tr>
        <w:trPr>
          <w:trHeight w:val="4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(отчет)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(план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текущего)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360" w:hRule="atLeast"/>
        </w:trPr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Вклад в инфляцию роста цен на продукцию, товары, услуги субъектов регулируемого рынка в области пассажирского железнодорожного транспорта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Данные статистики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0,07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 *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0,12 *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0,12 *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 *</w:t>
            </w:r>
          </w:p>
        </w:tc>
      </w:tr>
      <w:tr>
        <w:trPr>
          <w:trHeight w:val="360" w:hRule="atLeast"/>
        </w:trPr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инвестиций, направленных на модернизацию и обновление основных средств субъектов регулируемого рынка в области железнодорожного транспорта, гражданской авиации, портовой деятельности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Данные АРЕМ 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45"/>
        <w:gridCol w:w="1431"/>
        <w:gridCol w:w="1431"/>
        <w:gridCol w:w="1431"/>
        <w:gridCol w:w="1431"/>
        <w:gridCol w:w="1431"/>
      </w:tblGrid>
      <w:tr>
        <w:trPr>
          <w:trHeight w:val="495" w:hRule="atLeast"/>
        </w:trPr>
        <w:tc>
          <w:tcPr>
            <w:tcW w:w="68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Мероприятие для достижения показателей прямых результатов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реализации в плановом периоде</w:t>
            </w:r>
          </w:p>
        </w:tc>
      </w:tr>
      <w:tr>
        <w:trPr>
          <w:trHeight w:val="4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360" w:hRule="atLeast"/>
        </w:trPr>
        <w:tc>
          <w:tcPr>
            <w:tcW w:w="6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уведомлений субъектов рынка в области железнодорожного транспорта, гражданской авиации, портовой деятельности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 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 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 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 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</w:tbl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Задача 1.2.3. Недопущение необоснованного роста цен на продукцию, товары, услуги субъектов регулируемого рынка в области газа, производства нефтепродуктов, транспортировки нефти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79"/>
        <w:gridCol w:w="902"/>
        <w:gridCol w:w="825"/>
        <w:gridCol w:w="1090"/>
        <w:gridCol w:w="934"/>
        <w:gridCol w:w="870"/>
        <w:gridCol w:w="1025"/>
        <w:gridCol w:w="1025"/>
        <w:gridCol w:w="1025"/>
        <w:gridCol w:w="1025"/>
      </w:tblGrid>
      <w:tr>
        <w:trPr>
          <w:trHeight w:val="495" w:hRule="atLeast"/>
        </w:trPr>
        <w:tc>
          <w:tcPr>
            <w:tcW w:w="52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Показатель прямого результата</w:t>
            </w:r>
          </w:p>
        </w:tc>
        <w:tc>
          <w:tcPr>
            <w:tcW w:w="9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информации</w:t>
            </w:r>
          </w:p>
        </w:tc>
        <w:tc>
          <w:tcPr>
            <w:tcW w:w="8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с указанием промежуточного значения</w:t>
            </w:r>
          </w:p>
        </w:tc>
      </w:tr>
      <w:tr>
        <w:trPr>
          <w:trHeight w:val="4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отчетном периоде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плановом периоде</w:t>
            </w:r>
          </w:p>
        </w:tc>
      </w:tr>
      <w:tr>
        <w:trPr>
          <w:trHeight w:val="4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(отчет)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(план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текущего)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360" w:hRule="atLeast"/>
        </w:trPr>
        <w:tc>
          <w:tcPr>
            <w:tcW w:w="5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инвестиций, направленных на модернизацию и обновление основных средств субъектов регулируемого рынка в области газа, производства нефтепродуктов, транспортировки нефти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Данные АРЕМ 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45"/>
        <w:gridCol w:w="1431"/>
        <w:gridCol w:w="1431"/>
        <w:gridCol w:w="1431"/>
        <w:gridCol w:w="1431"/>
        <w:gridCol w:w="1431"/>
      </w:tblGrid>
      <w:tr>
        <w:trPr>
          <w:trHeight w:val="495" w:hRule="atLeast"/>
        </w:trPr>
        <w:tc>
          <w:tcPr>
            <w:tcW w:w="68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Мероприятие для достижения показателя прямого результата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реализации в плановом периоде</w:t>
            </w:r>
          </w:p>
        </w:tc>
      </w:tr>
      <w:tr>
        <w:trPr>
          <w:trHeight w:val="4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360" w:hRule="atLeast"/>
        </w:trPr>
        <w:tc>
          <w:tcPr>
            <w:tcW w:w="6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уведомлений субъектов рынка в области газа, производства нефтепродуктов, транспортировки нефти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</w:tbl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Цель 1.3. Обеспечение защиты прав и интересов потребителей в регулируемых сферах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31"/>
        <w:gridCol w:w="872"/>
        <w:gridCol w:w="807"/>
        <w:gridCol w:w="1098"/>
        <w:gridCol w:w="999"/>
        <w:gridCol w:w="1149"/>
        <w:gridCol w:w="1036"/>
        <w:gridCol w:w="936"/>
        <w:gridCol w:w="986"/>
        <w:gridCol w:w="986"/>
      </w:tblGrid>
      <w:tr>
        <w:trPr>
          <w:trHeight w:val="570" w:hRule="atLeast"/>
        </w:trPr>
        <w:tc>
          <w:tcPr>
            <w:tcW w:w="51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Целевой индикатор</w:t>
            </w:r>
          </w:p>
        </w:tc>
        <w:tc>
          <w:tcPr>
            <w:tcW w:w="8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информации</w:t>
            </w:r>
          </w:p>
        </w:tc>
        <w:tc>
          <w:tcPr>
            <w:tcW w:w="8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с указанием промежуточного значения</w:t>
            </w:r>
          </w:p>
        </w:tc>
      </w:tr>
      <w:tr>
        <w:trPr>
          <w:trHeight w:val="5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отчетном периоде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плановом периоде</w:t>
            </w:r>
          </w:p>
        </w:tc>
      </w:tr>
      <w:tr>
        <w:trPr>
          <w:trHeight w:val="5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(отчет)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(план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текущего)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390" w:hRule="atLeast"/>
        </w:trPr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Позиция Казахстана по субиндексу «прозрачность решений, принимаемых государственным органом» в рейтинге Глобального индекса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ГИК ВЭФ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</w:tr>
      <w:tr>
        <w:trPr>
          <w:trHeight w:val="390" w:hRule="atLeast"/>
        </w:trPr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Позиция Казахстана по субиндексу «фаворитизм в решениях государственных служащих» в рейтинге Глобального индекса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ГИК ВЭФ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</w:tr>
      <w:tr>
        <w:trPr>
          <w:trHeight w:val="390" w:hRule="atLeast"/>
        </w:trPr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сокращенных регулируемых услуг сфер естественных монополий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 Правительства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Cближение законодательств стран ТС и ЕЭП в сфере естественных монополий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Данные АРЕМ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документов утвержденных на Совете ЕЭК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возвращенных потребителям средств (в результате снижения тарифов СЕМ за допущенные ими нарушения)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Данные АРЕМ 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млн. тенге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248,1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3280,0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2802,8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40,0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390" w:hRule="atLeast"/>
        </w:trPr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Доля удовлетворенных обращений потребителей по вопросам соблюдения прав потребителей и их законных интересов 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Данные АРЕМ 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390" w:hRule="atLeast"/>
        </w:trPr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Снижение издержек СЕМ посредством сокращения документов прилагаемых к заявкам, уведомлениям, информациям об отпускных ценах и т.д. с целью минимизации нагрузки на потребителей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Данные АРЕМ 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документов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90" w:hRule="atLeast"/>
        </w:trPr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объемов регулируемых услуг вследствие обеспечения недискриминационного доступа к регулируемым услугам (товарам, работам)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Данные АРЕМ 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</w:tr>
    </w:tbl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Задача 1.3.1. Обеспечение недискриминационного доступа к регулируемым услугам (товарам, работам)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95"/>
        <w:gridCol w:w="898"/>
        <w:gridCol w:w="823"/>
        <w:gridCol w:w="1088"/>
        <w:gridCol w:w="830"/>
        <w:gridCol w:w="972"/>
        <w:gridCol w:w="1023"/>
        <w:gridCol w:w="1023"/>
        <w:gridCol w:w="1024"/>
        <w:gridCol w:w="1024"/>
      </w:tblGrid>
      <w:tr>
        <w:trPr>
          <w:trHeight w:val="495" w:hRule="atLeast"/>
        </w:trPr>
        <w:tc>
          <w:tcPr>
            <w:tcW w:w="52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Показатель прямого результата</w:t>
            </w:r>
          </w:p>
        </w:tc>
        <w:tc>
          <w:tcPr>
            <w:tcW w:w="8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информации</w:t>
            </w:r>
          </w:p>
        </w:tc>
        <w:tc>
          <w:tcPr>
            <w:tcW w:w="8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с указанием промежуточного значения</w:t>
            </w:r>
          </w:p>
        </w:tc>
      </w:tr>
      <w:tr>
        <w:trPr>
          <w:trHeight w:val="4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отчетном периоде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плановом периоде</w:t>
            </w:r>
          </w:p>
        </w:tc>
      </w:tr>
      <w:tr>
        <w:trPr>
          <w:trHeight w:val="4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(отчет)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(план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текущего)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360" w:hRule="atLeast"/>
        </w:trPr>
        <w:tc>
          <w:tcPr>
            <w:tcW w:w="5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 удовлетворенных заявлений (жалоб) потребителей по фактам дискриминационного доступа к регулируемым услугам (товарам, работам)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Данные АРЕМ 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</w:tr>
      <w:tr>
        <w:trPr>
          <w:trHeight w:val="360" w:hRule="atLeast"/>
        </w:trPr>
        <w:tc>
          <w:tcPr>
            <w:tcW w:w="5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Доля обеспеченных равным доступом посредством информационной открытости перечня услуг, тарифов на услуги 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Данные АРЕМ 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52"/>
        <w:gridCol w:w="1429"/>
        <w:gridCol w:w="1429"/>
        <w:gridCol w:w="1430"/>
        <w:gridCol w:w="1430"/>
        <w:gridCol w:w="1430"/>
      </w:tblGrid>
      <w:tr>
        <w:trPr>
          <w:trHeight w:val="495" w:hRule="atLeast"/>
        </w:trPr>
        <w:tc>
          <w:tcPr>
            <w:tcW w:w="68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Мероприятие для достижения показателя прямого результата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реализации в плановом периоде</w:t>
            </w:r>
          </w:p>
        </w:tc>
      </w:tr>
      <w:tr>
        <w:trPr>
          <w:trHeight w:val="4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360" w:hRule="atLeast"/>
        </w:trPr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Рассмотрение и удовлетворение заявлений (жалоб) по нарушению прав, связанных с доступом к регулируемым услугам путем рассмотрения обращений граждан с соблюдением законодательства 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  <w:tr>
        <w:trPr>
          <w:trHeight w:val="360" w:hRule="atLeast"/>
        </w:trPr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проверок СЕМ на предмет равного доступа посредством информационной открытости перечня услуг, тарифов на услуги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  <w:tr>
        <w:trPr>
          <w:trHeight w:val="360" w:hRule="atLeast"/>
        </w:trPr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Анализ объемов регулируемых услуг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  <w:tr>
        <w:trPr>
          <w:trHeight w:val="360" w:hRule="atLeast"/>
        </w:trPr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Анализ на предмет сокращения перечня регулируемых услуг в сферах естественных монополий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</w:tbl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Задача 1.3.2. Защита прав потребителей в сфере осуществления деятельности СЕМ 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89"/>
        <w:gridCol w:w="900"/>
        <w:gridCol w:w="824"/>
        <w:gridCol w:w="1089"/>
        <w:gridCol w:w="830"/>
        <w:gridCol w:w="972"/>
        <w:gridCol w:w="1024"/>
        <w:gridCol w:w="1024"/>
        <w:gridCol w:w="1024"/>
        <w:gridCol w:w="1024"/>
      </w:tblGrid>
      <w:tr>
        <w:trPr>
          <w:trHeight w:val="495" w:hRule="atLeast"/>
        </w:trPr>
        <w:tc>
          <w:tcPr>
            <w:tcW w:w="52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прямых результатов</w:t>
            </w:r>
          </w:p>
        </w:tc>
        <w:tc>
          <w:tcPr>
            <w:tcW w:w="9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информации</w:t>
            </w:r>
          </w:p>
        </w:tc>
        <w:tc>
          <w:tcPr>
            <w:tcW w:w="8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с указанием промежуточного значения</w:t>
            </w:r>
          </w:p>
        </w:tc>
      </w:tr>
      <w:tr>
        <w:trPr>
          <w:trHeight w:val="4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отчетном периоде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плановом периоде</w:t>
            </w:r>
          </w:p>
        </w:tc>
      </w:tr>
      <w:tr>
        <w:trPr>
          <w:trHeight w:val="4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(отчет)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(план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текущего)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360" w:hRule="atLeast"/>
        </w:trPr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Удельный вес проверок с выявленными нарушениями к общему количеству проведенных проверок, в том числе по вопросам закупок субъектами естественных монополий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Данные АРЕМ 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</w:tr>
      <w:tr>
        <w:trPr>
          <w:trHeight w:val="360" w:hRule="atLeast"/>
        </w:trPr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 средств, взысканных в республиканский бюджет в виде штрафных санкций от общего количества наложенных штрафных санкций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Данные АРЕМ 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360" w:hRule="atLeast"/>
        </w:trPr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Количество внесенных предписаний об устранении нарушения законодательства в целях защиты прав и интересов потребителей 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Данные АРЕМ 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</w:t>
            </w:r>
          </w:p>
        </w:tc>
      </w:tr>
      <w:tr>
        <w:trPr>
          <w:trHeight w:val="360" w:hRule="atLeast"/>
        </w:trPr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исполненных предписаний от общего количества внесенных предписаний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Данные АРЕМ 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</w:t>
            </w:r>
          </w:p>
        </w:tc>
      </w:tr>
      <w:tr>
        <w:trPr>
          <w:trHeight w:val="360" w:hRule="atLeast"/>
        </w:trPr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принятых постановлений по делам об административных правонарушениях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Данные АРЕМ 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</w:p>
        </w:tc>
      </w:tr>
      <w:tr>
        <w:trPr>
          <w:trHeight w:val="360" w:hRule="atLeast"/>
        </w:trPr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судебных разбирательств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Данные АРЕМ 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</w:p>
        </w:tc>
      </w:tr>
      <w:tr>
        <w:trPr>
          <w:trHeight w:val="360" w:hRule="atLeast"/>
        </w:trPr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Удельный вес принятых судебных решений в пользу Агентства от общего числа судебных решений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Данные АРЕМ 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</w:t>
            </w:r>
          </w:p>
        </w:tc>
      </w:tr>
      <w:tr>
        <w:trPr>
          <w:trHeight w:val="360" w:hRule="atLeast"/>
        </w:trPr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Анализ отчетов об исполнении инвестиционных программ и тарифных смет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Данные АРЕМ 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60" w:hRule="atLeast"/>
        </w:trPr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«Итогового отчета» для рассмотрения и утверждения Высшим Евразийским экономическим советом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Данные АРЕМ 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36"/>
        <w:gridCol w:w="1395"/>
        <w:gridCol w:w="1589"/>
        <w:gridCol w:w="1590"/>
        <w:gridCol w:w="1395"/>
        <w:gridCol w:w="1395"/>
      </w:tblGrid>
      <w:tr>
        <w:trPr>
          <w:trHeight w:val="495" w:hRule="atLeast"/>
        </w:trPr>
        <w:tc>
          <w:tcPr>
            <w:tcW w:w="66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для достижения показателей прямых результатов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реализации в плановом периоде</w:t>
            </w:r>
          </w:p>
        </w:tc>
      </w:tr>
      <w:tr>
        <w:trPr>
          <w:trHeight w:val="4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360" w:hRule="atLeast"/>
        </w:trPr>
        <w:tc>
          <w:tcPr>
            <w:tcW w:w="6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проверок деятельности СЕМ согласно годовому плану проверок и с учетом системы оценки рисков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  <w:tr>
        <w:trPr>
          <w:trHeight w:val="360" w:hRule="atLeast"/>
        </w:trPr>
        <w:tc>
          <w:tcPr>
            <w:tcW w:w="6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Участие в судебных разбирательствах 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  <w:tr>
        <w:trPr>
          <w:trHeight w:val="360" w:hRule="atLeast"/>
        </w:trPr>
        <w:tc>
          <w:tcPr>
            <w:tcW w:w="6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Постоянный мониторинг средств взысканных в республиканский бюджет в виде штрафных санкций от общего количества наложенных штрафных санкций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  <w:tr>
        <w:trPr>
          <w:trHeight w:val="360" w:hRule="atLeast"/>
        </w:trPr>
        <w:tc>
          <w:tcPr>
            <w:tcW w:w="6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отчетов СЕМ об исполнении тарифных смет и инвестиционных программ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  <w:tr>
        <w:trPr>
          <w:trHeight w:val="360" w:hRule="atLeast"/>
        </w:trPr>
        <w:tc>
          <w:tcPr>
            <w:tcW w:w="6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Поэтапного плана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формирования Единого экономического пространства в отношении сфер естественных монополий (в секторальном (отраслевом) разрезе), утвержденного решением Коллегии Евразийской экономической комиссии от 5 февраля 2013 года № 14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</w:tbl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Задача 1.3.3. Повышение прозрачности и удовлетворенности потребителей, в том числе качеством оказываемых государственных услуг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89"/>
        <w:gridCol w:w="1273"/>
        <w:gridCol w:w="853"/>
        <w:gridCol w:w="1133"/>
        <w:gridCol w:w="1133"/>
        <w:gridCol w:w="915"/>
        <w:gridCol w:w="976"/>
        <w:gridCol w:w="964"/>
        <w:gridCol w:w="976"/>
        <w:gridCol w:w="988"/>
      </w:tblGrid>
      <w:tr>
        <w:trPr>
          <w:trHeight w:val="495" w:hRule="atLeast"/>
        </w:trPr>
        <w:tc>
          <w:tcPr>
            <w:tcW w:w="47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прямых результатов</w:t>
            </w:r>
          </w:p>
        </w:tc>
        <w:tc>
          <w:tcPr>
            <w:tcW w:w="12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информации</w:t>
            </w:r>
          </w:p>
        </w:tc>
        <w:tc>
          <w:tcPr>
            <w:tcW w:w="8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с указанием промежуточного значения</w:t>
            </w:r>
          </w:p>
        </w:tc>
      </w:tr>
      <w:tr>
        <w:trPr>
          <w:trHeight w:val="4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отчетном периоде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плановом периоде</w:t>
            </w:r>
          </w:p>
        </w:tc>
      </w:tr>
      <w:tr>
        <w:trPr>
          <w:trHeight w:val="4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(отчет)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(план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текущего)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360" w:hRule="atLeast"/>
        </w:trPr>
        <w:tc>
          <w:tcPr>
            <w:tcW w:w="4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 удовлетворенных заявлений (жалоб) потребителей по качеству регулируемым услуг (товарам, работам) к общему объему заявлений (жалоб) на некачественные услуги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Данные АРЕМ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</w:tr>
      <w:tr>
        <w:trPr>
          <w:trHeight w:val="360" w:hRule="atLeast"/>
        </w:trPr>
        <w:tc>
          <w:tcPr>
            <w:tcW w:w="4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привлеченных неправительственных организаций при проведении экспертизы НПА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Кол-во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60" w:hRule="atLeast"/>
        </w:trPr>
        <w:tc>
          <w:tcPr>
            <w:tcW w:w="4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привлеченных неправительственных организаций (с учетом филиалов по регионам) при проведении экспертизы тарифов СЕМ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Данные АРЕМ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кол-во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</w:tr>
      <w:tr>
        <w:trPr>
          <w:trHeight w:val="360" w:hRule="atLeast"/>
        </w:trPr>
        <w:tc>
          <w:tcPr>
            <w:tcW w:w="4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Количество совершенствованных законодательств о естественных монополиях и регулируемых рынках с целью сокращения документов прилагаемых к заявкам, уведомлениям, информациям об отпускных ценах и т.д.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Данные АРЕМ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Кол-во НПА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420" w:hRule="atLeast"/>
        </w:trPr>
        <w:tc>
          <w:tcPr>
            <w:tcW w:w="4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созданных тематик на диалоговой площадке «G-Global» с целью привлечения мировой общественности для выработки оптимальной (эффективной) тарифной политики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Данные АРЕМ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4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выездов по разъяснениям тарифной политики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Данные АРЕМ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1410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</w:t>
            </w:r>
          </w:p>
        </w:tc>
      </w:tr>
      <w:tr>
        <w:trPr>
          <w:trHeight w:val="360" w:hRule="atLeast"/>
        </w:trPr>
        <w:tc>
          <w:tcPr>
            <w:tcW w:w="4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проведенных публичных слушаний при поступлении заявок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Данные АРЕМ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44"/>
        <w:gridCol w:w="2332"/>
        <w:gridCol w:w="1217"/>
        <w:gridCol w:w="1265"/>
        <w:gridCol w:w="1120"/>
        <w:gridCol w:w="2122"/>
      </w:tblGrid>
      <w:tr>
        <w:trPr>
          <w:trHeight w:val="495" w:hRule="atLeast"/>
        </w:trPr>
        <w:tc>
          <w:tcPr>
            <w:tcW w:w="59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для достижения показателей прямых результатов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реализации в плановом периоде</w:t>
            </w:r>
          </w:p>
        </w:tc>
      </w:tr>
      <w:tr>
        <w:trPr>
          <w:trHeight w:val="4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360" w:hRule="atLeast"/>
        </w:trPr>
        <w:tc>
          <w:tcPr>
            <w:tcW w:w="5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и удовлетворение заявлений (жалоб) на качества услуг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  <w:tr>
        <w:trPr>
          <w:trHeight w:val="840" w:hRule="atLeast"/>
        </w:trPr>
        <w:tc>
          <w:tcPr>
            <w:tcW w:w="5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публичных слушаний при поступлении заявок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  <w:tr>
        <w:trPr>
          <w:trHeight w:val="855" w:hRule="atLeast"/>
        </w:trPr>
        <w:tc>
          <w:tcPr>
            <w:tcW w:w="5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Мониторинг НПА на предмет сокращения документов прилагаемых к заявкам, уведомлениям, информациям об отпускных ценах и т.д.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  <w:tr>
        <w:trPr>
          <w:trHeight w:val="855" w:hRule="atLeast"/>
        </w:trPr>
        <w:tc>
          <w:tcPr>
            <w:tcW w:w="5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Разъяснение по изменениям законодательства, затрагивающих интересы потребителей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  <w:tr>
        <w:trPr>
          <w:trHeight w:val="855" w:hRule="atLeast"/>
        </w:trPr>
        <w:tc>
          <w:tcPr>
            <w:tcW w:w="5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Экспертных советов при Агентстве с привлечением неправительственных организаций для проведения экспертизы тарифов 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  <w:tr>
        <w:trPr>
          <w:trHeight w:val="855" w:hRule="atLeast"/>
        </w:trPr>
        <w:tc>
          <w:tcPr>
            <w:tcW w:w="5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аккредитации общественных объединений, ассоциаций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  <w:tr>
        <w:trPr>
          <w:trHeight w:val="855" w:hRule="atLeast"/>
        </w:trPr>
        <w:tc>
          <w:tcPr>
            <w:tcW w:w="5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Регистрация на площадке «G-Global», сбор и анализ рекомендаций 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</w:tbl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Цель 1.4. Обеспечение повышения качества оказания государственных услуг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13"/>
        <w:gridCol w:w="1077"/>
        <w:gridCol w:w="811"/>
        <w:gridCol w:w="1278"/>
        <w:gridCol w:w="926"/>
        <w:gridCol w:w="1077"/>
        <w:gridCol w:w="1039"/>
        <w:gridCol w:w="939"/>
        <w:gridCol w:w="989"/>
        <w:gridCol w:w="851"/>
      </w:tblGrid>
      <w:tr>
        <w:trPr>
          <w:trHeight w:val="570" w:hRule="atLeast"/>
        </w:trPr>
        <w:tc>
          <w:tcPr>
            <w:tcW w:w="5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Целевой индикатор</w:t>
            </w:r>
          </w:p>
        </w:tc>
        <w:tc>
          <w:tcPr>
            <w:tcW w:w="10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информации</w:t>
            </w:r>
          </w:p>
        </w:tc>
        <w:tc>
          <w:tcPr>
            <w:tcW w:w="8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отчетном периоде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плановом периоде</w:t>
            </w:r>
          </w:p>
        </w:tc>
      </w:tr>
      <w:tr>
        <w:trPr>
          <w:trHeight w:val="5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(отчет)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(план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текущего)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390" w:hRule="atLeast"/>
        </w:trPr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Снижение операционных издержек, связанных с регистрацией и ведением бизнеса (получением разрешений, лицензий, сертификатов, получением консультаций), включая время 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сравнению с 2009 годом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%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</w:tr>
      <w:tr>
        <w:trPr>
          <w:trHeight w:val="60" w:hRule="atLeast"/>
        </w:trPr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Доля потребителей, удовлетворенных качеством оказанных государственных услуг 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Опрос субъектов, получивших  госуслугу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</w:tbl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Задача 1.4.1. Повышение прозрачности и удовлетворенности потребителей качеством оказываемых государственных услуг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83"/>
        <w:gridCol w:w="958"/>
        <w:gridCol w:w="897"/>
        <w:gridCol w:w="1098"/>
        <w:gridCol w:w="919"/>
        <w:gridCol w:w="1009"/>
        <w:gridCol w:w="1009"/>
        <w:gridCol w:w="1009"/>
        <w:gridCol w:w="1009"/>
        <w:gridCol w:w="1009"/>
      </w:tblGrid>
      <w:tr>
        <w:trPr>
          <w:trHeight w:val="495" w:hRule="atLeast"/>
        </w:trPr>
        <w:tc>
          <w:tcPr>
            <w:tcW w:w="50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прямых результатов</w:t>
            </w:r>
          </w:p>
        </w:tc>
        <w:tc>
          <w:tcPr>
            <w:tcW w:w="9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информации</w:t>
            </w:r>
          </w:p>
        </w:tc>
        <w:tc>
          <w:tcPr>
            <w:tcW w:w="8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отчетном периоде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плановом периоде</w:t>
            </w:r>
          </w:p>
        </w:tc>
      </w:tr>
      <w:tr>
        <w:trPr>
          <w:trHeight w:val="4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(отчет)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(план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текущего)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360" w:hRule="atLeast"/>
        </w:trPr>
        <w:tc>
          <w:tcPr>
            <w:tcW w:w="5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Сокращение сроков рассмотрения заявлений по выдаче лицензий (оказание государственной услуги)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Данные АРЕМ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раб. дней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</w:tr>
      <w:tr>
        <w:trPr>
          <w:trHeight w:val="360" w:hRule="atLeast"/>
        </w:trPr>
        <w:tc>
          <w:tcPr>
            <w:tcW w:w="5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сокращенных бумажных документов, требуемых для оказания государственных услуг, при предоставлении услуги в электронном формате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Данные АРЕМ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</w:tr>
      <w:tr>
        <w:trPr>
          <w:trHeight w:val="360" w:hRule="atLeast"/>
        </w:trPr>
        <w:tc>
          <w:tcPr>
            <w:tcW w:w="5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автоматизированных государственных услуг центрального государственного органа и территориальных подразделений путем перевода их в электронную форму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Данные АРЕМ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360" w:hRule="atLeast"/>
        </w:trPr>
        <w:tc>
          <w:tcPr>
            <w:tcW w:w="5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 государственных услуг, оказанных в электронной форме к общему объему оказанных государственных услуг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Данные АРЕМ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70"/>
        <w:gridCol w:w="1446"/>
        <w:gridCol w:w="1446"/>
        <w:gridCol w:w="1446"/>
        <w:gridCol w:w="1446"/>
        <w:gridCol w:w="1446"/>
      </w:tblGrid>
      <w:tr>
        <w:trPr>
          <w:trHeight w:val="495" w:hRule="atLeast"/>
        </w:trPr>
        <w:tc>
          <w:tcPr>
            <w:tcW w:w="67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для достижения показателей прямых результатов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</w:tr>
      <w:tr>
        <w:trPr>
          <w:trHeight w:val="4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360" w:hRule="atLeast"/>
        </w:trPr>
        <w:tc>
          <w:tcPr>
            <w:tcW w:w="6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Сокращение времени рассмотрения заявлений на получение государственных услуг 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  <w:tr>
        <w:trPr>
          <w:trHeight w:val="360" w:hRule="atLeast"/>
        </w:trPr>
        <w:tc>
          <w:tcPr>
            <w:tcW w:w="6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Сокращение бумажных документов при рассмотрении заявления на получение лицензии в электронном формате путем перевода их в форму сведений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  <w:tr>
        <w:trPr>
          <w:trHeight w:val="360" w:hRule="atLeast"/>
        </w:trPr>
        <w:tc>
          <w:tcPr>
            <w:tcW w:w="6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Перевод разрешительных процедур в электронную форму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  <w:tr>
        <w:trPr>
          <w:trHeight w:val="840" w:hRule="atLeast"/>
        </w:trPr>
        <w:tc>
          <w:tcPr>
            <w:tcW w:w="6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анализа на предмет сокращения количества бумажных документов, требуемых для выдачи разрешительных документов при оказании государственных услуг в электронной форме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</w:tbl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3.2. Соответствие стратегических целей государственного органа стратегическим целям государства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56"/>
        <w:gridCol w:w="8444"/>
      </w:tblGrid>
      <w:tr>
        <w:trPr>
          <w:trHeight w:val="585" w:hRule="atLeast"/>
        </w:trPr>
        <w:tc>
          <w:tcPr>
            <w:tcW w:w="5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Стратегические направления и цели государственного органа</w:t>
            </w:r>
          </w:p>
        </w:tc>
        <w:tc>
          <w:tcPr>
            <w:tcW w:w="8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стратегического документа, нормативного правового акта</w:t>
            </w:r>
          </w:p>
        </w:tc>
      </w:tr>
      <w:tr>
        <w:trPr>
          <w:trHeight w:val="1200" w:hRule="atLeast"/>
        </w:trPr>
        <w:tc>
          <w:tcPr>
            <w:tcW w:w="5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Стратегическое направление 1. Обеспечение условий эффективного функционирования и развития субъектов естественных монополий и регулируемого рынка.</w:t>
            </w:r>
          </w:p>
        </w:tc>
        <w:tc>
          <w:tcPr>
            <w:tcW w:w="84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 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Президента Республики Казахстан от 19 марта 2010 года № 958 «О Государственной программе по форсированному индустриально-инновационному развитию Республики Казахстан на 2010 – 2014 годы и признании утратившими силу некоторых указов Президента Республики Казахстан»;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Президента Республики Казахстан от 1 февраля 2010 года № 922 «О Стратегическом плане развития Республики Казахстан до 2020 года»;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Президента Республики Казахстан от 29 ноября 2005 года № 1677 «Об утверждении Стратегии гендерного равенства в Республике Казахстан на 2006-2016 годы»;</w:t>
            </w:r>
          </w:p>
        </w:tc>
      </w:tr>
      <w:tr>
        <w:trPr>
          <w:trHeight w:val="1200" w:hRule="atLeast"/>
        </w:trPr>
        <w:tc>
          <w:tcPr>
            <w:tcW w:w="5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 1.1.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эффективности деятельности СЕМ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125" w:hRule="atLeast"/>
        </w:trPr>
        <w:tc>
          <w:tcPr>
            <w:tcW w:w="5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 1.2.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Недопущение необоснованного роста цен на продукцию, товары, услуги субъектов регулируемого рынка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200" w:hRule="atLeast"/>
        </w:trPr>
        <w:tc>
          <w:tcPr>
            <w:tcW w:w="5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 1.3.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защиты прав и интересов потребителей в регулируемых сферах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8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 </w:t>
      </w:r>
      <w:r>
        <w:rPr>
          <w:rFonts w:ascii="Times New Roman"/>
          <w:b/>
          <w:i w:val="false"/>
          <w:color w:val="000000"/>
          <w:sz w:val="28"/>
        </w:rPr>
        <w:t>4. Развитие функциональных возможностей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Раздел 4 в редакции постановления Правительства РК от 08.06.2012 </w:t>
      </w:r>
      <w:r>
        <w:rPr>
          <w:rFonts w:ascii="Times New Roman"/>
          <w:b w:val="false"/>
          <w:i w:val="false"/>
          <w:color w:val="ff0000"/>
          <w:sz w:val="28"/>
        </w:rPr>
        <w:t>№ 768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56"/>
        <w:gridCol w:w="7748"/>
        <w:gridCol w:w="996"/>
      </w:tblGrid>
      <w:tr>
        <w:trPr>
          <w:trHeight w:val="30" w:hRule="atLeast"/>
        </w:trPr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направления, цели и задачи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органа</w:t>
            </w:r>
          </w:p>
        </w:tc>
        <w:tc>
          <w:tcPr>
            <w:tcW w:w="7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реализации стратегического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направления, цели и задачи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лиза-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Стратегическое направление 1. Обеспечение условий эффективного функционирования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 субъектов естественных монополий и регулируемого рынка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 1.1. Повышение эффективности деятельности СЕМ</w:t>
            </w:r>
          </w:p>
        </w:tc>
      </w:tr>
      <w:tr>
        <w:trPr>
          <w:trHeight w:val="4080" w:hRule="atLeast"/>
        </w:trPr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Задачи: Повышение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эффективности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области электро-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теплоэнергетики,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водохозяйственных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канализационных систем;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сфере железнодорожного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сфере транспортировки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нефти и нефтепродуктов,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хранении, транспортировке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газа или газового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конденсата, эксплуатации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газораспределительных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установок и газопроводов;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сфере аэронавигации, портов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аэропортов</w:t>
            </w:r>
          </w:p>
        </w:tc>
        <w:tc>
          <w:tcPr>
            <w:tcW w:w="7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кадрового потенциала, с учетом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реализации гендерной политики (доля женщин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государственных служащих,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занимающих руководящие должности – не менее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30 %), постоянное повышение кадрового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потенциала, привлечение квалифицированных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специалистов, в том числе выпускников высших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учебных заведений, стимулирование работников,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благоприятных условий труда,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способствующих дальнейшему совершенствованию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эффективности деятельности каждого работника.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количества и охвата новой техникой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технологией для повышения эффективности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работы.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годно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 1.2. Недопущение необоснованного роста цен на продукцию, товары,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субъектов регулируемого рынка</w:t>
            </w:r>
          </w:p>
        </w:tc>
      </w:tr>
      <w:tr>
        <w:trPr>
          <w:trHeight w:val="30" w:hRule="atLeast"/>
        </w:trPr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Задачи: Недопущение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необоснованного роста цен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продукцию, товары,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субъектов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регулируемого рынка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области: электроэнергетики;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железнодорожного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транспорта, гражданской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авиации, портовой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газа, производства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нефтепродуктов,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транспортировки нефти.</w:t>
            </w:r>
          </w:p>
        </w:tc>
        <w:tc>
          <w:tcPr>
            <w:tcW w:w="7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кадрового потенциала, с учетом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реализации гендерной политики (доля женщин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государственных служащих,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занимающих руководящие должности – не менее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30 %), постоянное повышение кадрового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потенциала, привлечение квалифицированных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специалистов, в том числе выпускников высших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учебных заведений, стимулирование работников,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благоприятных условий труда,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способствующих дальнейшему совершенствованию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эффективности деятельности каждого работника.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количества и охвата новой техникой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технологией для повышения эффективности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работы.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годно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 1.3. Обеспечение защиты прав и интересов потребителей в регулируемых сферах</w:t>
            </w:r>
          </w:p>
        </w:tc>
      </w:tr>
      <w:tr>
        <w:trPr>
          <w:trHeight w:val="30" w:hRule="atLeast"/>
        </w:trPr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Задача: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недискриминационного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доступа к регулируемым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услугам (товарам, работам)</w:t>
            </w:r>
          </w:p>
        </w:tc>
        <w:tc>
          <w:tcPr>
            <w:tcW w:w="77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кадрового потенциала, с учетом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реализации гендерной политики (доля женщин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государственных служащих,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занимающих руководящие должности – не менее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30 %), постоянное повышение кадрового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потенциала, привлечение квалифицированных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специалистов, в том числе выпускников высших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учебных заведений, стимулирование работников,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благоприятных условий труда,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способствующих дальнейшему совершенствованию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эффективности деятельности каждого работника.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количества и охвата новой техникой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технологией для повышения эффективности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работы.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годно</w:t>
            </w:r>
          </w:p>
        </w:tc>
      </w:tr>
      <w:tr>
        <w:trPr>
          <w:trHeight w:val="2085" w:hRule="atLeast"/>
        </w:trPr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Задача: Защита прав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потребителей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осуществления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годно</w:t>
            </w:r>
          </w:p>
        </w:tc>
      </w:tr>
      <w:tr>
        <w:trPr>
          <w:trHeight w:val="990" w:hRule="atLeast"/>
        </w:trPr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Задача: Повышение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прозрачности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удовлетворенности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потребителей качеством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оказываемых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8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 </w:t>
      </w:r>
      <w:r>
        <w:rPr>
          <w:rFonts w:ascii="Times New Roman"/>
          <w:b/>
          <w:i w:val="false"/>
          <w:color w:val="000000"/>
          <w:sz w:val="28"/>
        </w:rPr>
        <w:t>Раздел 5. Межведомственное взаимодействие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Раздел 5 в редакции постановления Правительства РК от 31.12.2013 </w:t>
      </w:r>
      <w:r>
        <w:rPr>
          <w:rFonts w:ascii="Times New Roman"/>
          <w:b w:val="false"/>
          <w:i w:val="false"/>
          <w:color w:val="ff0000"/>
          <w:sz w:val="28"/>
        </w:rPr>
        <w:t>№ 1564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46"/>
        <w:gridCol w:w="2830"/>
        <w:gridCol w:w="7724"/>
      </w:tblGrid>
      <w:tr>
        <w:trPr>
          <w:trHeight w:val="30" w:hRule="atLeast"/>
        </w:trPr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задач, для достижения которых требуется межведомственное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взаимодействие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Государственный орган, с которым осуществляется межведомственное взаимодействие</w:t>
            </w:r>
          </w:p>
        </w:tc>
        <w:tc>
          <w:tcPr>
            <w:tcW w:w="7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Меры, осуществляемые государственными органами</w:t>
            </w:r>
          </w:p>
        </w:tc>
      </w:tr>
      <w:tr>
        <w:trPr>
          <w:trHeight w:val="76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Стратегическое направление 1. Обеспечение условий эффективного функционирования и развития субъектов естественных монополий и регулируемого рынка</w:t>
            </w:r>
          </w:p>
        </w:tc>
      </w:tr>
      <w:tr>
        <w:trPr>
          <w:trHeight w:val="76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 1.1. Повышение эффективности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субъектов естественных монополий</w:t>
            </w:r>
          </w:p>
        </w:tc>
      </w:tr>
      <w:tr>
        <w:trPr>
          <w:trHeight w:val="76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1.1.1. Повышение эффективности деятельности СЕМ в области электро- и теплоэнергетики, водохозяйственных и канализационных систем</w:t>
            </w:r>
          </w:p>
        </w:tc>
      </w:tr>
      <w:tr>
        <w:trPr>
          <w:trHeight w:val="30" w:hRule="atLeast"/>
        </w:trPr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Вклад тарифов на регулируемые услуги СЕМ в инфляцию: холодное водоснабжение, канализация, горячее водоснабжение, центральное отопление 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МЭБП, АС</w:t>
            </w:r>
          </w:p>
        </w:tc>
        <w:tc>
          <w:tcPr>
            <w:tcW w:w="7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 параметров предельного роста тарифов на регулируемые услуги СЕМ в пределах их совокупного вклада в инфляцию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1.1.2. Повышение эффективности деятельности СЕМ в сфере железнодорожного транспорта</w:t>
            </w:r>
          </w:p>
        </w:tc>
      </w:tr>
      <w:tr>
        <w:trPr>
          <w:trHeight w:val="30" w:hRule="atLeast"/>
        </w:trPr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инвестиций, направленных на модернизацию основных средств СЕМ в сфере железнодорожного транспорта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</w:t>
            </w:r>
          </w:p>
        </w:tc>
        <w:tc>
          <w:tcPr>
            <w:tcW w:w="7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Совместное утверждение инвестиционных программ СЕМ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1.1.3. Повышение эффективности деятельности СЕМ в сфере транспортировки нефти и нефтепродуктов, хранение, транспортировка газа или газового конденсата, эксплуатации газораспределительных установок и газопроводов</w:t>
            </w:r>
          </w:p>
        </w:tc>
      </w:tr>
      <w:tr>
        <w:trPr>
          <w:trHeight w:val="30" w:hRule="atLeast"/>
        </w:trPr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инвестиций, направленных на модернизацию основных средств СЕМ в сфере транспортировки нефти и нефтепродуктов, хранение, транспортировка газа или газового конденсата, эксплуатации газораспределительных установок и газопроводов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МНГ</w:t>
            </w:r>
          </w:p>
        </w:tc>
        <w:tc>
          <w:tcPr>
            <w:tcW w:w="7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Совместное утверждение инвестиционных программ СЕМ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1.1.4. Повышение эффективности деятельности СЕМ в сфере аэронавигации, портов и аэропортов</w:t>
            </w:r>
          </w:p>
        </w:tc>
      </w:tr>
      <w:tr>
        <w:trPr>
          <w:trHeight w:val="30" w:hRule="atLeast"/>
        </w:trPr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инвестиций, направленных на модернизацию основных средств СЕМ в сфере аэронавигации, портов и аэропортов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</w:t>
            </w:r>
          </w:p>
        </w:tc>
        <w:tc>
          <w:tcPr>
            <w:tcW w:w="7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Совместное утверждение инвестиционных программ СЕМ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Цель 1.2. Недопущение необоснованного роста цен на продукцию, товары, услуги субъектов регулируемого рынка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1.2.1. Недопущение необоснованного роста цен на продукцию, товары, услуги субъектов регулируемого рынка в области электроэнергетики</w:t>
            </w:r>
          </w:p>
        </w:tc>
      </w:tr>
      <w:tr>
        <w:trPr>
          <w:trHeight w:val="30" w:hRule="atLeast"/>
        </w:trPr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Вклад в инфляцию роста цен на продукцию, товары, услуги субъектов регулируемого рынка: в области электроэнергетики, в области газа транспортируемого по распределительным сетям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МЭБП, АС</w:t>
            </w:r>
          </w:p>
        </w:tc>
        <w:tc>
          <w:tcPr>
            <w:tcW w:w="7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 параметров предельного роста цен на услуги регулируемого рынка в пределах их совокупного вклада в инфляцию</w:t>
            </w:r>
          </w:p>
        </w:tc>
      </w:tr>
      <w:tr>
        <w:trPr>
          <w:trHeight w:val="2160" w:hRule="atLeast"/>
        </w:trPr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инвестиций, направленных на модернизацию и обновление основных средств субъектов регулируемого рынка в области электроэнергетики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МИНТ, МРР, МОСВР, МИО</w:t>
            </w:r>
          </w:p>
        </w:tc>
        <w:tc>
          <w:tcPr>
            <w:tcW w:w="7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Совместное утверждение инвестиционных программ СЕМ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 1.3. Обеспечение защиты прав и интересов потребителей в регулируемых сферах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1.3.2. Защита прав потребителей в сфере осуществления деятельности СЕМ</w:t>
            </w:r>
          </w:p>
        </w:tc>
      </w:tr>
      <w:tr>
        <w:trPr>
          <w:trHeight w:val="30" w:hRule="atLeast"/>
        </w:trPr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«Итогового отчета» для рассмотрения и утверждения Высшим Евразийским экономическим советом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МЭБП, МНГ, МОСВР, МТК, МИНТ</w:t>
            </w:r>
          </w:p>
        </w:tc>
        <w:tc>
          <w:tcPr>
            <w:tcW w:w="7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Поэтапного плана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формирования Единого экономического пространства в отношении сфер естественных монополий (в секторальном (отраслевом) разрезе), утвержденного решением Коллегии Евразийской экономической комиссии от 5 февраля 2013 года № 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1.3.3. Повышение прозрачности и удовлетворенности потребителей, в том числе качеством оказываемых государственных услуг</w:t>
            </w:r>
          </w:p>
        </w:tc>
      </w:tr>
      <w:tr>
        <w:trPr>
          <w:trHeight w:val="30" w:hRule="atLeast"/>
        </w:trPr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созданных тематик на диалоговой площадке «G-Global» с целью привлечения мировой общественности для выработки оптимальной (эффективной) тарифной политики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МЭБП</w:t>
            </w:r>
          </w:p>
        </w:tc>
        <w:tc>
          <w:tcPr>
            <w:tcW w:w="7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тематики на диалоговой площадке «G-Global» с целью привлечения мировой общественности для выработки оптимальной (эффективной) тарифной политики</w:t>
            </w:r>
          </w:p>
        </w:tc>
      </w:tr>
    </w:tbl>
    <w:bookmarkStart w:name="z8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6. Управление рисками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Раздел 6 в редакции постановления Правительства РК от 31.12.2013 </w:t>
      </w:r>
      <w:r>
        <w:rPr>
          <w:rFonts w:ascii="Times New Roman"/>
          <w:b w:val="false"/>
          <w:i w:val="false"/>
          <w:color w:val="ff0000"/>
          <w:sz w:val="28"/>
        </w:rPr>
        <w:t>№ 1564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68"/>
        <w:gridCol w:w="4197"/>
        <w:gridCol w:w="5635"/>
      </w:tblGrid>
      <w:tr>
        <w:trPr>
          <w:trHeight w:val="30" w:hRule="atLeast"/>
        </w:trPr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риска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Возможные последствия в случае непринятия превентивных и (или) своевременных мер реагирования</w:t>
            </w:r>
          </w:p>
        </w:tc>
        <w:tc>
          <w:tcPr>
            <w:tcW w:w="5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Меры управления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Внешние риски</w:t>
            </w:r>
          </w:p>
        </w:tc>
      </w:tr>
      <w:tr>
        <w:trPr>
          <w:trHeight w:val="30" w:hRule="atLeast"/>
        </w:trPr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Превышение уровня инфляции над заданными параметрами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Может привести к ухудшению макроэкономической стабильности</w:t>
            </w:r>
          </w:p>
        </w:tc>
        <w:tc>
          <w:tcPr>
            <w:tcW w:w="5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экономически обоснованных затрат и утверждение обоснованных тарифов субъектов естественных монополий в пределах одобренного Правительством Республики Казахстан вклада в инфляцию от регулируемых Агентством услуг</w:t>
            </w:r>
          </w:p>
        </w:tc>
      </w:tr>
      <w:tr>
        <w:trPr>
          <w:trHeight w:val="30" w:hRule="atLeast"/>
        </w:trPr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Недостижение индикаторов ГИК ВЭФ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Снижение позиции страны в рейтинге</w:t>
            </w:r>
          </w:p>
        </w:tc>
        <w:tc>
          <w:tcPr>
            <w:tcW w:w="5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Мониторинг тенденции в стране и мире с целью своевременного выявления слабых и сильных сторон, угроз и возможностей</w:t>
            </w:r>
          </w:p>
        </w:tc>
      </w:tr>
      <w:tr>
        <w:trPr>
          <w:trHeight w:val="30" w:hRule="atLeast"/>
        </w:trPr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Изменение методики оценки индикаторов ГИК ВЭФ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предсказуемость позиции страны в рейтинге</w:t>
            </w:r>
          </w:p>
        </w:tc>
        <w:tc>
          <w:tcPr>
            <w:tcW w:w="5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Представление объективных данных, постоянное взаимодействие с экспертами </w:t>
            </w:r>
          </w:p>
        </w:tc>
      </w:tr>
      <w:tr>
        <w:trPr>
          <w:trHeight w:val="30" w:hRule="atLeast"/>
        </w:trPr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Неснижение уровня износа основных средств субъектов естественных монополий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Ухудшение качества предоставляемых субъектами регулируемых услуг</w:t>
            </w:r>
          </w:p>
        </w:tc>
        <w:tc>
          <w:tcPr>
            <w:tcW w:w="5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Усиление контроля за целевым использованием средств, предусмотренных тарифной сметой и инвестиционной программой субъекта естественной монополии</w:t>
            </w:r>
          </w:p>
        </w:tc>
      </w:tr>
      <w:tr>
        <w:trPr>
          <w:trHeight w:val="30" w:hRule="atLeast"/>
        </w:trPr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Рост нормативных технических и сверхнормативных потерь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экономии ресурсов, ухудшение качества предоставляемых субъектами регулируемых услуг</w:t>
            </w:r>
          </w:p>
        </w:tc>
        <w:tc>
          <w:tcPr>
            <w:tcW w:w="5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Усиление контроля за целевым использованием средств, предусмотренных тарифной сметой и инвестиционной программой субъекта естественной монополии.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Контроль за реализацией Плана мероприятий по ликвидации сверхнормативных потерь </w:t>
            </w:r>
          </w:p>
        </w:tc>
      </w:tr>
      <w:tr>
        <w:trPr>
          <w:trHeight w:val="30" w:hRule="atLeast"/>
        </w:trPr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3780"/>
            </w:tblGrid>
            <w:tr>
              <w:trPr>
                <w:trHeight w:val="30" w:hRule="atLeast"/>
              </w:trPr>
              <w:tc>
                <w:tcPr>
                  <w:tcW w:w="378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Несвоевременное выполнение календарного плана разработки документов в целях реализации соглашений, формирующих Единое экономическое пространство</w:t>
                  </w:r>
                </w:p>
              </w:tc>
            </w:tr>
          </w:tbl>
          <w:p/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Затягивание формирования правовой базы Единого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экономического пространства</w:t>
            </w:r>
          </w:p>
        </w:tc>
        <w:tc>
          <w:tcPr>
            <w:tcW w:w="5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Проведение мониторинга реализации поэтапного плана формирования Единого экономического пространства в отношении сфер естественных монополий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Проведение переговоров со Сторонами, направление писем-напоминаний.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риски</w:t>
            </w:r>
          </w:p>
        </w:tc>
      </w:tr>
      <w:tr>
        <w:trPr>
          <w:trHeight w:val="30" w:hRule="atLeast"/>
        </w:trPr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Несвоевременное принятие решений и соответствующих нормативных правовых актов, необходимых для эффективной работы Агентства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Могут повлиять на достижение целей Агентства</w:t>
            </w:r>
          </w:p>
        </w:tc>
        <w:tc>
          <w:tcPr>
            <w:tcW w:w="5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Усиление контроля за качеством нормотворческой работы</w:t>
            </w:r>
          </w:p>
        </w:tc>
      </w:tr>
      <w:tr>
        <w:trPr>
          <w:trHeight w:val="30" w:hRule="atLeast"/>
        </w:trPr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Снижение количества выездов по разъяснению тарифной политики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Введение потребителей в заблуждение, ухудшение информированности среди населения</w:t>
            </w:r>
          </w:p>
        </w:tc>
        <w:tc>
          <w:tcPr>
            <w:tcW w:w="5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Утверждение Плана мероприятий по проведению разъяснительной работы среди населения и контроль за его реализацией</w:t>
            </w:r>
          </w:p>
        </w:tc>
      </w:tr>
    </w:tbl>
    <w:bookmarkStart w:name="z8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7. Бюджетные программы Агентства Республики Казахстан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 регулированию естественных монополий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Раздел 7 в редакции постановления Правительства РК от 31.12.2013 </w:t>
      </w:r>
      <w:r>
        <w:rPr>
          <w:rFonts w:ascii="Times New Roman"/>
          <w:b w:val="false"/>
          <w:i w:val="false"/>
          <w:color w:val="ff0000"/>
          <w:sz w:val="28"/>
        </w:rPr>
        <w:t>№ 1564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90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Бюджетные программы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38"/>
        <w:gridCol w:w="1699"/>
        <w:gridCol w:w="1383"/>
        <w:gridCol w:w="1529"/>
        <w:gridCol w:w="1014"/>
        <w:gridCol w:w="774"/>
        <w:gridCol w:w="975"/>
        <w:gridCol w:w="895"/>
        <w:gridCol w:w="2393"/>
      </w:tblGrid>
      <w:tr>
        <w:trPr>
          <w:trHeight w:val="390" w:hRule="atLeast"/>
        </w:trPr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программа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 «Услуги в области регулирования деятельности субъектов естественных монополий по обеспечению эффективного функционирования и развития инфраструктурных отраслей экономики»</w:t>
            </w:r>
          </w:p>
        </w:tc>
      </w:tr>
      <w:tr>
        <w:trPr>
          <w:trHeight w:val="390" w:hRule="atLeast"/>
        </w:trPr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центрального аппарата и территориальных органов Агентства Республики Казахстан по регулированию естественных монополий. Регулирование деятельности субъектов естественных монополий</w:t>
            </w:r>
          </w:p>
        </w:tc>
      </w:tr>
      <w:tr>
        <w:trPr>
          <w:trHeight w:val="45" w:hRule="atLeast"/>
        </w:trPr>
        <w:tc>
          <w:tcPr>
            <w:tcW w:w="33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бюджетной программы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содержания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государственных функций, полномочий и оказание вытекающих из них государственных услуг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способа реализации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Индивидуальная бюджетная программа</w:t>
            </w:r>
          </w:p>
        </w:tc>
      </w:tr>
      <w:tr>
        <w:trPr>
          <w:trHeight w:val="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текущая/развитие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</w:t>
            </w:r>
          </w:p>
        </w:tc>
      </w:tr>
      <w:tr>
        <w:trPr>
          <w:trHeight w:val="255" w:hRule="atLeast"/>
        </w:trPr>
        <w:tc>
          <w:tcPr>
            <w:tcW w:w="33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показателей бюджетной программы</w:t>
            </w:r>
          </w:p>
        </w:tc>
        <w:tc>
          <w:tcPr>
            <w:tcW w:w="16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Проектируемый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Проектируемый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(отчет)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(план текущего)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450" w:hRule="atLeast"/>
        </w:trPr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210" w:hRule="atLeast"/>
        </w:trPr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прямого результата: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штатной численности центрального аппарата и территориальных органов Агентства РК по регулированию естественных монополий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информационных систем 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систем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конечного результата: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Своевременное выполнение функций возложенных на Агентство РК по регулированию естественных монополий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150" w:hRule="atLeast"/>
        </w:trPr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качества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недопущения необоснованного роста и тарифов СЕМ и цен субъектов регулируемого рынка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150" w:hRule="atLeast"/>
        </w:trPr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эффективности: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Эффективное и качественное исполнение бюджетных программ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доли казахстанского содержания при оказании ИТ-услуг (сопровождение информационных систем и задач, администрирование информационных технологий, техническая поддержка, телекоммуникационные услуги и системно-техническое обслуживание)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</w:tr>
      <w:tr>
        <w:trPr>
          <w:trHeight w:val="75" w:hRule="atLeast"/>
        </w:trPr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бюджетных расходов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1 254 671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912 306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1 006 214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1 170 815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1 223 582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1 192 034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1 193 789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27"/>
        <w:gridCol w:w="1545"/>
        <w:gridCol w:w="1503"/>
        <w:gridCol w:w="1544"/>
        <w:gridCol w:w="737"/>
        <w:gridCol w:w="757"/>
        <w:gridCol w:w="1026"/>
        <w:gridCol w:w="1156"/>
        <w:gridCol w:w="2105"/>
      </w:tblGrid>
      <w:tr>
        <w:trPr>
          <w:trHeight w:val="390" w:hRule="atLeast"/>
        </w:trPr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программа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 «Капитальные расходы Агентства Республики Казахстан по регулированию естественных монополий»</w:t>
            </w:r>
          </w:p>
        </w:tc>
      </w:tr>
      <w:tr>
        <w:trPr>
          <w:trHeight w:val="390" w:hRule="atLeast"/>
        </w:trPr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центрального аппарата и территориальных органов Агентства Республики Казахстан по регулированию естественных монополий</w:t>
            </w:r>
          </w:p>
        </w:tc>
      </w:tr>
      <w:tr>
        <w:trPr>
          <w:trHeight w:val="150" w:hRule="atLeast"/>
        </w:trPr>
        <w:tc>
          <w:tcPr>
            <w:tcW w:w="36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бюджетной программы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содержания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капитальных расходов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способа реализации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Индивидуальная бюджетная программа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текущая/развитие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</w:t>
            </w:r>
          </w:p>
        </w:tc>
      </w:tr>
      <w:tr>
        <w:trPr>
          <w:trHeight w:val="255" w:hRule="atLeast"/>
        </w:trPr>
        <w:tc>
          <w:tcPr>
            <w:tcW w:w="36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показателей бюджетной программы</w:t>
            </w:r>
          </w:p>
        </w:tc>
        <w:tc>
          <w:tcPr>
            <w:tcW w:w="15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период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Проектируемый период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Проектируемый период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(отчет)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(план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текущего)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240" w:hRule="atLeast"/>
        </w:trPr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210" w:hRule="atLeast"/>
        </w:trPr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прямого результата: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Полное обновление материально-технической базы Агентства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24,6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25,5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28,2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12,5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35" w:hRule="atLeast"/>
        </w:trPr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конечного результата: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Своевременное и качественное исполнение целей и задач, поставленных перед Агентством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25" w:hRule="atLeast"/>
        </w:trPr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качества: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Модернизация вычислительной техники, телекоммуникационного оборудования и пополнение офисной мебели и улучшение условий труда сотрудников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30,5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50" w:hRule="atLeast"/>
        </w:trPr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эффективности: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Сокращение времени исполнения и подготовки документов, сокращение бумажного документооборота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7,4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8,2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10,3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бюджетных расходов: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11 640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64 110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51 845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bookmarkStart w:name="z8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Свод бюджетных расходов Агентства Республики Казахстан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регулированию естественных монополий</w:t>
      </w:r>
    </w:p>
    <w:bookmarkEnd w:id="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77"/>
        <w:gridCol w:w="917"/>
        <w:gridCol w:w="1235"/>
        <w:gridCol w:w="1529"/>
        <w:gridCol w:w="773"/>
        <w:gridCol w:w="833"/>
        <w:gridCol w:w="933"/>
        <w:gridCol w:w="2201"/>
        <w:gridCol w:w="2202"/>
      </w:tblGrid>
      <w:tr>
        <w:trPr>
          <w:trHeight w:val="240" w:hRule="atLeast"/>
        </w:trPr>
        <w:tc>
          <w:tcPr>
            <w:tcW w:w="29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Проектируемый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Проектируемый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(отчет)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(план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текущего)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195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бюджетных расходов: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1 254 671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912 306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1 017 854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1 234 925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1 275 427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1 192 034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1 193 789</w:t>
            </w:r>
          </w:p>
        </w:tc>
      </w:tr>
      <w:tr>
        <w:trPr>
          <w:trHeight w:val="225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Текущие бюджетные программы: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 «Услуги в области регулирования деятельности субъектов естественной монополии по обеспечению эффективного функционирования и развития инфраструктурных отраслей экономики»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1 254 671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912 306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1 006 214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1 170 815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1 223 582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1 192 034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1 193 789</w:t>
            </w:r>
          </w:p>
        </w:tc>
      </w:tr>
      <w:tr>
        <w:trPr>
          <w:trHeight w:val="18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 «Капитальные расходы Агентства Республики Казахстан по регулированию естественных монополий»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11 640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64 110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51 845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