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0ef43d" w14:textId="b0ef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предоставлении земель для нужд обороны и внесении изменения в постановление Правительства Республики Казахстан от 27 февраля 2007 года № 152 "О некоторых вопросах дальнейшего расширения порта Актау в северном направлении"</w:t>
      </w:r>
    </w:p>
    <w:p>
      <w:pPr>
        <w:spacing w:after="0"/>
        <w:ind w:left="0"/>
        <w:jc w:val="both"/>
      </w:pPr>
      <w:r>
        <w:rPr>
          <w:rFonts w:ascii="Times New Roman"/>
          <w:b w:val="false"/>
          <w:i w:val="false"/>
          <w:color w:val="000000"/>
          <w:sz w:val="28"/>
        </w:rPr>
        <w:t>Постановление Правительства Республики Казахстан от 6 сентября 2011 года № 1021</w:t>
      </w:r>
    </w:p>
    <w:p>
      <w:pPr>
        <w:spacing w:after="0"/>
        <w:ind w:left="0"/>
        <w:jc w:val="both"/>
      </w:pPr>
      <w:bookmarkStart w:name="z1" w:id="0"/>
      <w:r>
        <w:rPr>
          <w:rFonts w:ascii="Times New Roman"/>
          <w:b w:val="false"/>
          <w:i w:val="false"/>
          <w:color w:val="000000"/>
          <w:sz w:val="28"/>
        </w:rPr>
        <w:t>
      В соответствии с </w:t>
      </w:r>
      <w:r>
        <w:rPr>
          <w:rFonts w:ascii="Times New Roman"/>
          <w:b w:val="false"/>
          <w:i w:val="false"/>
          <w:color w:val="000000"/>
          <w:sz w:val="28"/>
        </w:rPr>
        <w:t>Земельным кодексом</w:t>
      </w:r>
      <w:r>
        <w:rPr>
          <w:rFonts w:ascii="Times New Roman"/>
          <w:b w:val="false"/>
          <w:i w:val="false"/>
          <w:color w:val="000000"/>
          <w:sz w:val="28"/>
        </w:rPr>
        <w:t xml:space="preserve"> Республики Казахстан от 20 июня 2003 года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Предоставить государственному учреждению "Актауская районная эксплуатационная часть Министерства обороны Республики Казахстан" земельные участки для нужд обороны общей площадью 1,3056 гектаров из земель города Актау и Тупкараганского района Мангыстауской области на праве постоянного землепользования для строительства пункта базирования кораблей Военно-морских сил Вооруженных Сил Республики Казахстан согласно приложению к настоящему постановлению.</w:t>
      </w:r>
      <w:r>
        <w:br/>
      </w:r>
      <w:r>
        <w:rPr>
          <w:rFonts w:ascii="Times New Roman"/>
          <w:b w:val="false"/>
          <w:i w:val="false"/>
          <w:color w:val="000000"/>
          <w:sz w:val="28"/>
        </w:rPr>
        <w:t>
</w:t>
      </w:r>
      <w:r>
        <w:rPr>
          <w:rFonts w:ascii="Times New Roman"/>
          <w:b w:val="false"/>
          <w:i w:val="false"/>
          <w:color w:val="000000"/>
          <w:sz w:val="28"/>
        </w:rPr>
        <w:t>
      2.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27 февраля 2007 года № 152 "О некоторых вопросах дальнейшего расширения порта Актау в северном направлении" следующее изменение:</w:t>
      </w:r>
      <w:r>
        <w:br/>
      </w:r>
      <w:r>
        <w:rPr>
          <w:rFonts w:ascii="Times New Roman"/>
          <w:b w:val="false"/>
          <w:i w:val="false"/>
          <w:color w:val="000000"/>
          <w:sz w:val="28"/>
        </w:rPr>
        <w:t>
</w:t>
      </w:r>
      <w:r>
        <w:rPr>
          <w:rFonts w:ascii="Times New Roman"/>
          <w:b w:val="false"/>
          <w:i w:val="false"/>
          <w:color w:val="000000"/>
          <w:sz w:val="28"/>
        </w:rPr>
        <w:t>
      абзац первый </w:t>
      </w:r>
      <w:r>
        <w:rPr>
          <w:rFonts w:ascii="Times New Roman"/>
          <w:b w:val="false"/>
          <w:i w:val="false"/>
          <w:color w:val="000000"/>
          <w:sz w:val="28"/>
        </w:rPr>
        <w:t>пункта 1</w:t>
      </w:r>
      <w:r>
        <w:rPr>
          <w:rFonts w:ascii="Times New Roman"/>
          <w:b w:val="false"/>
          <w:i w:val="false"/>
          <w:color w:val="000000"/>
          <w:sz w:val="28"/>
        </w:rPr>
        <w:t xml:space="preserve"> изложить в следующей редакции:</w:t>
      </w:r>
      <w:r>
        <w:br/>
      </w:r>
      <w:r>
        <w:rPr>
          <w:rFonts w:ascii="Times New Roman"/>
          <w:b w:val="false"/>
          <w:i w:val="false"/>
          <w:color w:val="000000"/>
          <w:sz w:val="28"/>
        </w:rPr>
        <w:t>
      "1. Акиму Мангыстауской области по согласованию с Министерством сельского хозяйства Республики Казахстан в установленном законодательством порядке обеспечить предоставление Республиканскому государственному предприятию "Актауский международный морской торговый порт" во временное возмездное землепользование сроком на 49 (сорок девять) лет земельного участка из земель водного фонда общей площадью 34,2 гектаров на следующих условиях:".</w:t>
      </w:r>
      <w:r>
        <w:br/>
      </w:r>
      <w:r>
        <w:rPr>
          <w:rFonts w:ascii="Times New Roman"/>
          <w:b w:val="false"/>
          <w:i w:val="false"/>
          <w:color w:val="000000"/>
          <w:sz w:val="28"/>
        </w:rPr>
        <w:t>
</w:t>
      </w:r>
      <w:r>
        <w:rPr>
          <w:rFonts w:ascii="Times New Roman"/>
          <w:b w:val="false"/>
          <w:i w:val="false"/>
          <w:color w:val="000000"/>
          <w:sz w:val="28"/>
        </w:rPr>
        <w:t>
      3. Министерству обороны Республики Казахстан, Министерству транспорта и коммуникаций Республики Казахстан, акиму Мангыстауской области в установленном законодательном порядке принять меры, вытекающие из настоящего постановления.</w:t>
      </w:r>
      <w:r>
        <w:br/>
      </w:r>
      <w:r>
        <w:rPr>
          <w:rFonts w:ascii="Times New Roman"/>
          <w:b w:val="false"/>
          <w:i w:val="false"/>
          <w:color w:val="000000"/>
          <w:sz w:val="28"/>
        </w:rPr>
        <w:t>
</w:t>
      </w:r>
      <w:r>
        <w:rPr>
          <w:rFonts w:ascii="Times New Roman"/>
          <w:b w:val="false"/>
          <w:i w:val="false"/>
          <w:color w:val="000000"/>
          <w:sz w:val="28"/>
        </w:rPr>
        <w:t>
      4. Настоящее постановление вводится в действие со дня подписания.</w:t>
      </w:r>
    </w:p>
    <w:bookmarkEnd w:id="0"/>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bookmarkStart w:name="z7" w:id="1"/>
    <w:p>
      <w:pPr>
        <w:spacing w:after="0"/>
        <w:ind w:left="0"/>
        <w:jc w:val="both"/>
      </w:pPr>
      <w:r>
        <w:rPr>
          <w:rFonts w:ascii="Times New Roman"/>
          <w:b w:val="false"/>
          <w:i w:val="false"/>
          <w:color w:val="000000"/>
          <w:sz w:val="28"/>
        </w:rPr>
        <w:t xml:space="preserve">
Приложение         </w:t>
      </w:r>
      <w:r>
        <w:br/>
      </w:r>
      <w:r>
        <w:rPr>
          <w:rFonts w:ascii="Times New Roman"/>
          <w:b w:val="false"/>
          <w:i w:val="false"/>
          <w:color w:val="000000"/>
          <w:sz w:val="28"/>
        </w:rPr>
        <w:t>
к постановлению Правительства</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от 6 сентября 2011 года № 1021</w:t>
      </w:r>
    </w:p>
    <w:bookmarkEnd w:id="1"/>
    <w:bookmarkStart w:name="z8" w:id="2"/>
    <w:p>
      <w:pPr>
        <w:spacing w:after="0"/>
        <w:ind w:left="0"/>
        <w:jc w:val="both"/>
      </w:pPr>
      <w:r>
        <w:rPr>
          <w:rFonts w:ascii="Times New Roman"/>
          <w:b w:val="false"/>
          <w:i w:val="false"/>
          <w:color w:val="000000"/>
          <w:sz w:val="28"/>
        </w:rPr>
        <w:t>
                              </w:t>
      </w:r>
      <w:r>
        <w:rPr>
          <w:rFonts w:ascii="Times New Roman"/>
          <w:b/>
          <w:i w:val="false"/>
          <w:color w:val="000000"/>
          <w:sz w:val="28"/>
        </w:rPr>
        <w:t>Экспликация</w:t>
      </w:r>
      <w:r>
        <w:br/>
      </w:r>
      <w:r>
        <w:rPr>
          <w:rFonts w:ascii="Times New Roman"/>
          <w:b w:val="false"/>
          <w:i w:val="false"/>
          <w:color w:val="000000"/>
          <w:sz w:val="28"/>
        </w:rPr>
        <w:t>
               </w:t>
      </w:r>
      <w:r>
        <w:rPr>
          <w:rFonts w:ascii="Times New Roman"/>
          <w:b/>
          <w:i w:val="false"/>
          <w:color w:val="000000"/>
          <w:sz w:val="28"/>
        </w:rPr>
        <w:t>земельных участков, предоставляемых на праве</w:t>
      </w:r>
      <w:r>
        <w:br/>
      </w:r>
      <w:r>
        <w:rPr>
          <w:rFonts w:ascii="Times New Roman"/>
          <w:b w:val="false"/>
          <w:i w:val="false"/>
          <w:color w:val="000000"/>
          <w:sz w:val="28"/>
        </w:rPr>
        <w:t>
     </w:t>
      </w:r>
      <w:r>
        <w:rPr>
          <w:rFonts w:ascii="Times New Roman"/>
          <w:b/>
          <w:i w:val="false"/>
          <w:color w:val="000000"/>
          <w:sz w:val="28"/>
        </w:rPr>
        <w:t>постоянного землепользования государственному учреждению</w:t>
      </w:r>
      <w:r>
        <w:br/>
      </w:r>
      <w:r>
        <w:rPr>
          <w:rFonts w:ascii="Times New Roman"/>
          <w:b w:val="false"/>
          <w:i w:val="false"/>
          <w:color w:val="000000"/>
          <w:sz w:val="28"/>
        </w:rPr>
        <w:t>
             </w:t>
      </w:r>
      <w:r>
        <w:rPr>
          <w:rFonts w:ascii="Times New Roman"/>
          <w:b/>
          <w:i w:val="false"/>
          <w:color w:val="000000"/>
          <w:sz w:val="28"/>
        </w:rPr>
        <w:t>"Актауская районная эксплуатационная часть</w:t>
      </w:r>
      <w:r>
        <w:br/>
      </w:r>
      <w:r>
        <w:rPr>
          <w:rFonts w:ascii="Times New Roman"/>
          <w:b w:val="false"/>
          <w:i w:val="false"/>
          <w:color w:val="000000"/>
          <w:sz w:val="28"/>
        </w:rPr>
        <w:t>
             </w:t>
      </w:r>
      <w:r>
        <w:rPr>
          <w:rFonts w:ascii="Times New Roman"/>
          <w:b/>
          <w:i w:val="false"/>
          <w:color w:val="000000"/>
          <w:sz w:val="28"/>
        </w:rPr>
        <w:t>Министерства обороны Республики Казахстан"</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3"/>
        <w:gridCol w:w="3013"/>
        <w:gridCol w:w="5173"/>
        <w:gridCol w:w="4493"/>
      </w:tblGrid>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w:t>
            </w:r>
            <w:r>
              <w:br/>
            </w:r>
            <w:r>
              <w:rPr>
                <w:rFonts w:ascii="Times New Roman"/>
                <w:b w:val="false"/>
                <w:i w:val="false"/>
                <w:color w:val="000000"/>
                <w:sz w:val="20"/>
              </w:rPr>
              <w:t>
земельного</w:t>
            </w:r>
            <w:r>
              <w:br/>
            </w:r>
            <w:r>
              <w:rPr>
                <w:rFonts w:ascii="Times New Roman"/>
                <w:b w:val="false"/>
                <w:i w:val="false"/>
                <w:color w:val="000000"/>
                <w:sz w:val="20"/>
              </w:rPr>
              <w:t>
участка, гектар</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Целевое назначение</w:t>
            </w:r>
            <w:r>
              <w:br/>
            </w:r>
            <w:r>
              <w:rPr>
                <w:rFonts w:ascii="Times New Roman"/>
                <w:b w:val="false"/>
                <w:i w:val="false"/>
                <w:color w:val="000000"/>
                <w:sz w:val="20"/>
              </w:rPr>
              <w:t>
земельного участка</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Местоположение</w:t>
            </w:r>
            <w:r>
              <w:br/>
            </w:r>
            <w:r>
              <w:rPr>
                <w:rFonts w:ascii="Times New Roman"/>
                <w:b w:val="false"/>
                <w:i w:val="false"/>
                <w:color w:val="000000"/>
                <w:sz w:val="20"/>
              </w:rPr>
              <w:t>
земельного участка</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строительства пункта</w:t>
            </w:r>
            <w:r>
              <w:br/>
            </w:r>
            <w:r>
              <w:rPr>
                <w:rFonts w:ascii="Times New Roman"/>
                <w:b w:val="false"/>
                <w:i w:val="false"/>
                <w:color w:val="000000"/>
                <w:sz w:val="20"/>
              </w:rPr>
              <w:t xml:space="preserve">
базирования и </w:t>
            </w:r>
            <w:r>
              <w:br/>
            </w:r>
            <w:r>
              <w:rPr>
                <w:rFonts w:ascii="Times New Roman"/>
                <w:b w:val="false"/>
                <w:i w:val="false"/>
                <w:color w:val="000000"/>
                <w:sz w:val="20"/>
              </w:rPr>
              <w:t>
обслуживания кораблей</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Мангыстауская область,</w:t>
            </w:r>
            <w:r>
              <w:br/>
            </w:r>
            <w:r>
              <w:rPr>
                <w:rFonts w:ascii="Times New Roman"/>
                <w:b w:val="false"/>
                <w:i w:val="false"/>
                <w:color w:val="000000"/>
                <w:sz w:val="20"/>
              </w:rPr>
              <w:t>
город Актау</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0,1056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строительства пункта</w:t>
            </w:r>
            <w:r>
              <w:br/>
            </w:r>
            <w:r>
              <w:rPr>
                <w:rFonts w:ascii="Times New Roman"/>
                <w:b w:val="false"/>
                <w:i w:val="false"/>
                <w:color w:val="000000"/>
                <w:sz w:val="20"/>
              </w:rPr>
              <w:t>
базирования и</w:t>
            </w:r>
            <w:r>
              <w:br/>
            </w:r>
            <w:r>
              <w:rPr>
                <w:rFonts w:ascii="Times New Roman"/>
                <w:b w:val="false"/>
                <w:i w:val="false"/>
                <w:color w:val="000000"/>
                <w:sz w:val="20"/>
              </w:rPr>
              <w:t>
обслуживания кораблей</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Мангыстауская область,</w:t>
            </w:r>
            <w:r>
              <w:br/>
            </w:r>
            <w:r>
              <w:rPr>
                <w:rFonts w:ascii="Times New Roman"/>
                <w:b w:val="false"/>
                <w:i w:val="false"/>
                <w:color w:val="000000"/>
                <w:sz w:val="20"/>
              </w:rPr>
              <w:t>
Тупкараганский район,</w:t>
            </w:r>
            <w:r>
              <w:br/>
            </w:r>
            <w:r>
              <w:rPr>
                <w:rFonts w:ascii="Times New Roman"/>
                <w:b w:val="false"/>
                <w:i w:val="false"/>
                <w:color w:val="000000"/>
                <w:sz w:val="20"/>
              </w:rPr>
              <w:t>
поселок Баутино</w:t>
            </w:r>
          </w:p>
        </w:tc>
      </w:tr>
      <w:tr>
        <w:trPr>
          <w:trHeight w:val="30" w:hRule="atLeast"/>
        </w:trPr>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3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1,3056</w:t>
            </w:r>
          </w:p>
        </w:tc>
        <w:tc>
          <w:tcPr>
            <w:tcW w:w="5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