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0174" w14:textId="6890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организации и проведения внутренней и внешней экспертиз качества медицинских услуг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декабря 2011 года № 1577. Утратило силу постановлением Правительства Республики Казахстан от 17 июня 2015 года № 443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17.06.2015 </w:t>
      </w:r>
      <w:r>
        <w:rPr>
          <w:rFonts w:ascii="Times New Roman"/>
          <w:b w:val="false"/>
          <w:i w:val="false"/>
          <w:color w:val="ff0000"/>
          <w:sz w:val="28"/>
        </w:rPr>
        <w:t>№ 443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58 Кодекса Республики Казахстан от 18 сентября 2009 года "О здоровье народа и системе здравоохранения"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внутренней и внешней экспертиз качества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1577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организации и проведения</w:t>
      </w:r>
      <w:r>
        <w:br/>
      </w:r>
      <w:r>
        <w:rPr>
          <w:rFonts w:ascii="Times New Roman"/>
          <w:b/>
          <w:i w:val="false"/>
          <w:color w:val="000000"/>
        </w:rPr>
        <w:t xml:space="preserve">
внутренней и внешней экспертиз качества медицинских услуг 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организации и проведения внутренней и внешней экспертиз качества медицинских услуг (далее – Правила) разработаны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 (далее – Кодекс).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определяют порядок организации и проведения внутренней и внешней экспертиз качества медицинских услуг, оказываемых субъектами здравоохранения, независимо от форм собственности и ведомственной принадлежности.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Экспертиза качества медицинских услуг подразделяется на внутреннюю и внешнюю.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индикаторы оценки качества медицинских услуг – показатели эффективности, полноты и соответствия медицинских услуг стандартам в области здравоохранения, включающие: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структуры – показатели обеспеченности кадровыми, финансовыми и техническими ресурсами;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процесса – показатели оценки выполнения технологий профилактики, диагностики, лечения и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индикаторы результата – показатели оценки последствий для здоровья в результате оказания или неоказания медицинской помощи субъектами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внутренние индикаторы – показатели, применяемые при внутренней экспертизе, которые характеризуют эффективность, полноту и соответствие медицинской деятельности каждого структурного подразделения субъекта здравоохранения стандартам в области здравоохранения в целях проведения анализа и оценки качества медицинской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внешние индикаторы – показатели, применяемые при внешней экспертизе, которые характеризуют эффективность, полноту и соответствие медицинской деятельности субъекта здравоохранения стандартам в области здравоохранения в целях проведения анализа и оценки качества медицинской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внутрибольничные комиссии – комиссии, создаваемые в организациях, оказывающих стационарную помощь (по профилактике внутрибольничных инфекций, по разбору летальных случаев);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служба внутреннего контроля (аудита) – структурное подразделение организации здравоохранения, осуществляющее деятельность по управлению качеством медицинской помощи на уровне организации здравоохранения и наделенная соответствующими полномочиями;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ретроспективный анализ – анализ на основе изучения медицинской документации пациентов ранее получивших медицинскую помощь;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клинический аудит – подробный ретроспективный и/или текущий анализ проведенных лечебно-диагностических мероприятий на предмет их соответствия стандартам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законченный случай – комплекс медицинских услуг, оказанных пациенту на амбулаторно-поликлиническом уровне с момента первичного обращения до завершения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пролеченный случай – комплекс медицинских услуг, оказанных пациенту в стационарных (стационарозамещающих) условиях с момента поступления до выписки;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независимый эксперт – физическое лицо, аккредитованное в 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экспертиза качества медицинских услуг –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использованием индикаторов оценки качества медицинских услуг (далее – индикаторы), отражающих показатель эффективности, полноты и соответствия медицинских услуг стандартам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Основные принципы экспертизы качества медицинских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системность – экспертиза качества медицинских услуг осуществляется во взаимосвязи индикаторов структуры, процесса и результата;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объективность – экспертиза качества медицинских услуг осуществляется с применением стандартов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открытость – экспертиза качества медицинских услуг осуществляется с участием независимых экспертов или самостоятельно независимыми экспертами без участия специалистов уполномоченного органа в области здравоохранения в присутствии представителей субъектов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ходе проведения экспертизы качества медицинских услуг проводится оценка: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действий медицинских работников на предмет соблюдения требований стандартов в области здравоохранения, в том числе протоколов диагностики и лечения, утвержденных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соответствия материально-технических ресурсов субъектов здравоохранения нормативам оснащения, утвержденным уполномоченным органом в области здравоохранения.</w:t>
      </w:r>
    </w:p>
    <w:bookmarkEnd w:id="5"/>
    <w:bookmarkStart w:name="z3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и проведение внутренней экспертизы</w:t>
      </w:r>
      <w:r>
        <w:br/>
      </w:r>
      <w:r>
        <w:rPr>
          <w:rFonts w:ascii="Times New Roman"/>
          <w:b/>
          <w:i w:val="false"/>
          <w:color w:val="000000"/>
        </w:rPr>
        <w:t xml:space="preserve">
качества медицинских услуг </w:t>
      </w:r>
    </w:p>
    <w:bookmarkEnd w:id="6"/>
    <w:bookmarkStart w:name="z3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Внутренняя экспертиза качества медицинских услуг (далее – внутренняя экспертиза) осуществляется Службой внутреннего контроля (аудита).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состав Службы внутреннего контроля (аудита) утверждаются руководителем организации здравоохранения в зависимости от объема оказываемых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Служба внутреннего контроля (аудита) координирует деятельность организаций здравоохранения по управлению качеством медицинской помощи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решение проблем (жалоб) пациентов на месте по мере их появления и в срок, не превышающий 5 календарных дней, с изучением степени удовлетворенности пациентов уровнем и качеством медицинских услуг посредством проведения их анкетирования;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оценка состояния и эффективности использования кадровых и материально-технических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оценка технологий оказания медицинской помощи пациентам на соответствие установленным стандартам в области здравоохранения (клинический аудит) и отбор случаев, подлежащих комиссионной оценке;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 правил оказания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программных мероприятий, направленных на предупреждение и устранение дефектов в работе и способствующих повышению качества и эффективности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Функциями Службы внутреннего контроля (аудита)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эффективности деятельности подразделений организации здравоохранения по оценке собственных процессов и процедур, внедрению стандартов в области здравоохранения, применению внутренних индикаторов, установленных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анализ деятельности внутрибольничных комиссий;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представление руководству организации здравоохранения информации о проблемах, выявленных в результате анализа, для принятия соответствующих управленческих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обучение и методическая помощь персоналу организации здравоохранения по вопросам обеспечения качества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изучение мнения сотрудников организации здравоохранения и информирование персонала о мерах по улучшению качества и обеспечению безопасности пациентов в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Службой внутреннего контроля (аудита) разрабатывается программа по обеспечению и непрерывному повышению качества медицинской помощи, утверждаемая руководителем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цель и задачи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результаты анализа деятельности структурных подразделений с оценкой внутренних индикаторов, а также соответствия деятельности подразделений установленным стандартам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мероприятия по улучшению показателей деятельности каждого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ответственных лиц и сроков исполнения вышеуказанных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ожидаемые результаты от реализации программы.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Внутренняя экспертиза проводится путем оценки качества медицинской помощи ретроспективно и непосредственно в момент получения пациентами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Случаи (разделы деятельности – для среднего медицинского персонала), подлежащие внутренней экспертизе, и периодичность проведения внутренней экспертизы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Все остальные случаи оказания медицинской помощи, кроме перечисленных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имеют одинаковую возможность быть подвергнутыми внутренней экспертизе, что обеспечивается статистическим методом случайной выборки.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Внутренняя экспертиза качества работы средних медицинских работников осуществляется с целью совершенствования организации и оказания современных видов сестринской помощи пациентам и внедрения стандартов медицинской помощи в деятельность средних медицинских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ходе проведения внутренней экспертизы: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оцениваются технологии оказания медицинской помощи на соответствие установленным стандартам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оцениваются обеспеченность и эффективность использования кадровых и материально-технических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определяется степень удовлетворенности граждан уровнем и качеством оказываемой медицинской помощи по количеству обоснованных жалоб на качество медицинских услуг и путем проведения анкетирования пациентов и (или) их родственников;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оцениваются соблюдение прав пациентов на получение </w:t>
      </w:r>
      <w:r>
        <w:rPr>
          <w:rFonts w:ascii="Times New Roman"/>
          <w:b w:val="false"/>
          <w:i w:val="false"/>
          <w:color w:val="000000"/>
          <w:sz w:val="28"/>
        </w:rPr>
        <w:t>гарантированного объема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бесплатной медицинской помощи и информирование пациентов о проводимых инвазивных вмешательствах;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разрабатываются рекомендации по устранению и предупреждению выявленных недостатков.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Результаты внутренней экспертизы выносятся и разбираются на заседаниях внутрибольничных комиссий, на врачебных конференциях с последующим принятием управленческих решений, с целью повышения уровня знаний медицинских работников и выработки оптимальных подходов к лечебно–диагностическому процессу.</w:t>
      </w:r>
    </w:p>
    <w:bookmarkEnd w:id="7"/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и проведение внешней экспертизы</w:t>
      </w:r>
      <w:r>
        <w:br/>
      </w:r>
      <w:r>
        <w:rPr>
          <w:rFonts w:ascii="Times New Roman"/>
          <w:b/>
          <w:i w:val="false"/>
          <w:color w:val="000000"/>
        </w:rPr>
        <w:t>
качества медицинских услуг</w:t>
      </w:r>
    </w:p>
    <w:bookmarkEnd w:id="8"/>
    <w:bookmarkStart w:name="z6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Внешняя экспертиза качества медицинских услуг (далее – внешняя экспертиза) проводится: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Комитетом контроля медицинской и фармацевтической деятельности Министерства здравоохранения Республики Казахстан и (или) независимыми экспертами в области здравоохранения на предмет соблюдения требований законодательства Республики Казахстан в сфере оказания медицинских услуг в рамках осуществления государственного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Комитетом оплаты медицинских услуг Министерства здравоохранения Республики Казахстан с целью оценки оказания полного перечня медицинских услуг, достоверности объемов медицинских услуг в соответствии со стандартами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Привлечение независимых экспертов к проведению внешней экспертизы осуществляется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Внешняя экспертиза субъектов здравоохранения осуществляется в форме плановой и внеплановой проверки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государственном контроле и надзоре.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При проведении внешней экспертизы, анализируются результаты внутренней экспертизы за проверяемый период на предмет соблюдения принципов внутренней экспертизы качества медицинских услуг, адекватности и эффективности принятых мер службой внутреннего контроля (аудита) организации здравоохранения. В первую очередь, экспертируются результаты внутренней экспертизы случаев, подлежащих обязательной экспертизе, а также случаев рассмотрения обращений пациентов.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результатов внутренней экспертизы выносится заключение о качестве и объективности работы службы внутреннего контроля (аудита) организации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Случаи (разделы деятельности), подлежащие внешней экспертизе в зависимости от вида оказываемой медицинской помощи, установлены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Анализ внешних индикаторов осуществляется посредством оценки пороговых значений в динамике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При проведении внешней экспертизы по обращению физического или юридического лица, по разбору летального случая оценивается качество оказания медицинских услуг по конкретному случаю.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внешней экспертизы должностным лицом, проводившим внешнюю экспертизу, составляется акт о результатах внешней экспертизы в двух экземплярах.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акте о результатах внешней экспертизы указываются: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дата, время и место составления 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дата и номер приказа о назначении внешней экспертизы, на основании которого проведена внешняя экспертиза;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и должность лица (лиц), проводившего внешнюю экспертизу;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наименование или фамилия, имя, отчество проверяемого субъекта, должность представителя физического или юридического лица, присутствовавших при проведении внешней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дата, место и период проведения внешней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результатах внешней экспертизы, в том числе о выявленных нарушениях, об их характере;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об ознакомлении или об отказе в ознакомлении с актом представителя проверяемого субъекта, а также лиц, присутствовавших при проведении внешней экспертизы, их подписи или отказ от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подпись должностного лица (лиц), проводившего внешнюю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Акт по результатам внешней экспертизы представляется руководителю субъекта здравоохранения или лицу его замещающему, в случае отсутствия руководителя.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Замечания и (или) возражения по результатам внешней экспертизы излагаются в письменном виде и прилагаются к акту о результатах внешней экспертизы, о чем делается соответствующая отметка.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Один экземпляр акта о результатах внешней экспертизы вручается руководителю субъекта здравоохранения либо его представителю для ознакомления и принятия мер по устранению выявленных нарушений и других действий.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По выявленным в результате внешней экспертизы нарушениям, проверяемый субъект в срок, не превышающий 3 календарных дней, при отсутствии возражений, предоставляет информацию о мерах, которые будут приняты для устранения выявленных нарушений, с указанием сроков, которые согласовываются с должностным лицом, проводившим экспертизу.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Независимые эксперты в случае выявления оснований для применения административных мер взыскания, в срок, не позднее дня окончания внешней экспертизы направляют материалы в государственный орган, проводивший внешнюю экспертизу, для принятия последним решения о привлечении субъектов здравоохранения к административной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 В случае несогласия с результатами внешней экспертизы субъекты здравоохранения обжалуют их в порядке, установленном гражданским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"/>
    <w:bookmarkStart w:name="z9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Этапы внутренней и внешней</w:t>
      </w:r>
      <w:r>
        <w:br/>
      </w:r>
      <w:r>
        <w:rPr>
          <w:rFonts w:ascii="Times New Roman"/>
          <w:b/>
          <w:i w:val="false"/>
          <w:color w:val="000000"/>
        </w:rPr>
        <w:t>
экспертиз качества медицинских услуг</w:t>
      </w:r>
    </w:p>
    <w:bookmarkEnd w:id="10"/>
    <w:bookmarkStart w:name="z9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Этапы экспертизы качества медицинских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анализ учетной и отчетной документации субъекта здравоохранения проводится с целью сравнительного анализа показателей деятельности субъекта здравоохранения за определенный период работы, с показателями за предыдущий период работы, а также с республиканскими и областными показателями состояния здоровья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проведение клинического аудита путем изучения подробного ретроспективного и/или текущего анализа проведенных лечебно-диагностических мероприятий на предмет их соответствия установленным стандартам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определение степени удовлетворенности граждан уровнем и качеством оказываемой медицинской помощи проводится путем анкетирования пациентов и (или) их родственников и по количеству обоснованных обращений граждан на деятельность субъекта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анализ и обобщение результатов экспертизы качества медицинских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принятие мер, направленных на устранение и предупреждение выявленных недостатков по результатам экспертизы качества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Экспертиза качества медицинских услуг осуществляется путем проведения: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текущего анализа, в ходе которого изучается медицинская документация пациентов, получающих медицинскую помощь, на момент проведения экспертизы качества медицинских услуг, при необходимости с осмотром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ретроспективного анализа, в ходе которого изучаются медицинская документация пациентов, получивших медицинскую помощь, на момент проведения экспертизы качества медицинских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 При проведении анализа медицинской документации оценивается: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качество сбора анамнеза;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полнота и обоснованность проведения диагностических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правильность, своевременность и обоснованность выставленного клинического диагноза в течение первых 3 дней с учетом результатов проведенных исследований на догоспитальном этапе;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обоснованность нахождения на лечении, получения медицинской помощи в данной форме (амбулаторно-поликлинической, стационарной, стационарозамещающей);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своевременность и качество консультаций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объем, качество и обоснованность проведения лечебных мероприятий, в том числе диспансерных, профилактических и реабилитационных;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развитие осложнений после медицинских вмешательств;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достигнутый результат;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удовлетворенность качеством оказанной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качество ведения медицинской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уровне амбулаторно-поликлинической помощи дополнительно оцениваются диспансерные, профилактические и реабилитационные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Качество сбора анамнеза оценивается по четырем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сбора анамнеза;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системности сбора с частичными или полными упущениями по основным составляющим (аллергологическая часть, гемотрансфузионная часть, перенесенные заболевания, лекарственная часть, отягощенная наследственность);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полном сборе анамнеза отсутствие выделения существенных деталей, имеющих важное значение в трактовке данного случая;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некачественный сбор анамнеза явился причиной тактических ошибок, повлекших возникновение осложнений.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крайней тяжести состояния пациента или пребывания его в бессознательном состоянии качество сбора анамнеза не учитывается.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При оценке соответствия диагностических исследований учитываются пять критериев: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диагностические мероприятия и обследования не проводились;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мероприятия имеют неправильную трактовку или отсутствуют, что приводит к неправильной постановке диагноза и подбору тактики лечения;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проведены диагностические исследования, предусмотренные протоколами диагностики и лечения заболеваний;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имеется чрезмерный набор диагностических процедур и дополнительных исследований с высоким, неоправданным риском для состояния здоровья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имеется чрезмерный набор диагностических процедур и дополнительных исследований, приведший к необоснованному удлинению сроков лечения, удорожанию стоимости лечения, и не принесший информацию для постановки правильного диагноза.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непроведения диагностических процедур и мероприятий, необходимых в соответствии с требованиями протоколов диагностики и лечения заболеваний, такие, как отсутствие оборудования, недостаточная квалификация врача, затруднение проведения диагностических исследований из-за крайней тяжести состояния больного и экстренных показаний к реанимационным мероприятиям или оперативному пособию, отражаются в результатах экспертизы качества медицинских услуг. Проводится оценка влияния невыполнения стандарта по обследованию на последующие этапы осуществления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Оценка правильности и точности постановки клинического диагноза проводится по четырем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диагноз поставлен неправильно или отсутствует, в том числе диагноз неполный, не соответствует международной классификации болезней или общепринятым классификациям;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не выделен ведущий патологический синдром, определяющий тяжесть течения заболевания, не распознаны сопутствующие заболевания, а также осложнения;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диагноз правильный, но неполный, не выделен ведущий патологический синдром, хотя выделены осложнения, но не распознаны важные для исхода сопутствующие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диагноз основного заболевания правильный, однако, не диагностированы сопутствующие заболевания, важные для результата лечения.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Объективные причины неправильной и (или) несвоевременной диагностики, такие, как атипичное течение основного заболевания, завуалированное наличие тяжелого сопутствующего заболевания, редко встречающиеся осложнения и сопутствующие заболевания, отражаются в результатах экспертизы качества медицинских услуг. Проводится оценка влияния неправильной и (или) несвоевременной постановки диагноза на последующие этапы осуществления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 Оценка своевременности и качества консультаций специалистов осуществляется по четырем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консультации не проведены, что привело к ошибочной трактовке симптомов и синдромов, которые отрицательно повлияли на исход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консультации проведены вовремя, но мнение консультанта не учтено при постановке правильного диагноза, что частично повлияло на исход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консультации проведены вовремя, мнение консультанта учтено при определении правильного диагноза, но не выполнены рекомендации консультанта по лечению, что частично повлияло на исход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мнение консультанта ошибочно, что повлияло на исход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проведения консультаций с опозданием,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37. Оценка назначенных лечебных мероприятий проводится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лечения при наличии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лечение назначено без показаний;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 лечении назначены малоэффективные лечебные мероприятия без учета особенностей течения заболевания у данного пациента, сопутствующих заболеваний, осложнений;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лечебные мероприятия выполнены не полностью, без учета функциональной недостаточности органов и систем, особенностей механизма действия лекарственных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преждевременное прекращение лечения при недооценке клинического эффекта и/или утяжелении течения заболевания, кроме документально оформленных случаев прекращения лечения по инициативе пациента;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несоблюдение требований нормативных правовых актов в области здравоохранения, в том числе значительное отклонение от протоколов диагностики и лечения заболеваний, наличие полипрагмазии без тяжелого побочного действия лекарств и развития нового патологического синдрома;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несоблюдение нормативных правовых актов в области здравоохранения, в том числе полное отклонение от требований протоколов диагностики и лечения заболеваний, наличие полипрагмазии, приведшее к развитию нового патологического синдрома и ухудшению состояния пациента.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оценке лечебных мероприятий учитывается и отражается в результатах экспертизы качества медицинской помощи наличие обстоятельств, создающих затруднение или невозможность проведения эффективных лечебных мероприятий, и оказавших или способствовавших оказанию влияния на исход заболевания.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38. При проведении экспертизы качества медицинской помощи на уровне стационара проводится оценка обоснованности отказов в госпитализации, оценка качества оказания медицинской помощи в приемных отделениях стационаров, наличие преемственности со станциями (отделениями) скорой помощи, доступности населения к стационарной помощи. На уровне амбулаторно-поликлинической помощи проводится оценка доступности медицинской помощи для пациентов, организация работы регистратуры.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39. Оценке качества медицинской помощи подлежат возникшие осложнения и осложнения, обусловленные низким техническим качеством исполнения операции, послеоперационные осложнения, являющиеся следствием выполнения хирургических манипуляций и применения других методов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40. Качество ведения медицинской документации определяется по наличию, полноте и качеству записей в соответствии с формами первичной медицинской документации организаций здравоохранения, утвержденными уполномоченным органом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ходе проведения экспертизы качества медицинских услуг оценивается оформление информированного согласия пациента на проведение инвазивных вмешательств, отказа от предлагаемого лечения, а также обоснованность непроведения патологоанатомического исследования, за исключением случаев,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56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41. Диспансерные мероприятия оцениваются исходя из их влияния на состояние больного, частоту возникновения обострений заболевания, их тяжесть и длительность с точки зрения своевременности, регулярности врачебных осмотров, проведенного лабораторного и инструментального обследования, назначения профилактического лечения,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кратность диспансерного наблюдения;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качество обследования и соответствие видов обследований утвержденным протоколам диагностики и лечения заболеваний, обоснованности проведения лабораторно-диагностических исследований, не вошедших в протоколы;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качество лечения и соответствие назначенного лечения протоколам диагностики и лечения заболеваний, утвержденным уполномоченным органом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направлении на госпитализацию наличие показаний к стационарному лечению;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наблюдение после выписки из стационара;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наличие продолжения лечения в том случае, если больной был направлен на стационарное лечение, но в стационар не поступил;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статистические данные достоверности снятия с учета в связи с выздоровлением.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42. Профилактические (скрининги, вакцинация, диспансеризация детей первого года жизни, наблюдение за беременными, мероприятия по планированию семьи) и реабилитационные мероприятия оцениваются с учетом наличия показаний к их проведению, своевременности проведения, уровня первичного выявления заболеваний, принятых мер по результатам медицинского осмотра, выполнения комплекса оздоровительных мероприятий, результатов оздоровления.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43. Оценка профилактических мероприятий за детьми до 5 лет проводится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сроков наблюдения за детьми и полнота осмотров специалистами;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своевременность рекомендаций по уходу и вскармливанию;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адекватность рекомендаций по уходу и вскармливанию в соответствии с принципами интегрированного ведения болезней детского возраста и развития детей раннего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соблюдение календаря профилактических прививок;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наличие контроля за состоянием здоровья ребенка после проведения прививки;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обоснованность медицинских отводов.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44. Оценка профилактических мероприятий за беременными женщинами проводится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взятия на учет и динамика наблюдения по беременности;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полнота и эффективность обследования, включая наличие пренатального скрининга;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своевременность диагностики осложнений беременности и экстрагенитальной патологии, в том числе наличие консультаций профильных специалистов с целью выявления экстрагенитальной патологии;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соответствие группы риска беременной женщины запланированному уровню госпитализации;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беременных женщин лекарственными препаратами на бесплатной и (или) льготной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45. Оценка достигнутого результата проводится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достижение ожидаемого клинического эффекта при соблюдении технологии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клинического эффекта лечебных и профилактических мероприятий вследствие некачественного проведения диагностических мероприятий (неполный сбор анамнеза, отсутствие или неправильная интерпретация результатов обследования, установление неправильного или неточного диагноза);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не достигнут ожидаемый клинический эффект вследствие проведения малоэффективных лечебных, профилактических мероприятий без учета особенностей течения заболевания у данного пациента, сопутствующих заболеваний, осложнений, особенностей механизма действия лекарственных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полипрагмазии, обусловившее развитие нежелательных последствий.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46. По завершению экспертизы качества медицинских услуг, при отклонении оказания медицинской помощи классифицируются и делаются выводы: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 соответствии (несоответствии) оказанной медицинской помощи требованиям действующего законодательства Республики Казахстан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 предоставлении пациенту бесплатной медицинской помощи в </w:t>
      </w:r>
      <w:r>
        <w:rPr>
          <w:rFonts w:ascii="Times New Roman"/>
          <w:b w:val="false"/>
          <w:i w:val="false"/>
          <w:color w:val="000000"/>
          <w:sz w:val="28"/>
        </w:rPr>
        <w:t>объеме</w:t>
      </w:r>
      <w:r>
        <w:rPr>
          <w:rFonts w:ascii="Times New Roman"/>
          <w:b w:val="false"/>
          <w:i w:val="false"/>
          <w:color w:val="000000"/>
          <w:sz w:val="28"/>
        </w:rPr>
        <w:t>, гарантированном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 наличии оснований для применения мер дисциплинарного и (или) административного воздействия с указанием конкретных лиц.</w:t>
      </w:r>
    </w:p>
    <w:bookmarkEnd w:id="11"/>
    <w:bookmarkStart w:name="z18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внутренней и внешней экспертиз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медицинских слуг    </w:t>
      </w:r>
    </w:p>
    <w:bookmarkEnd w:id="12"/>
    <w:bookmarkStart w:name="z18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Внутренние индикаторы оценки качества медицинских услуг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4057"/>
        <w:gridCol w:w="2689"/>
        <w:gridCol w:w="3278"/>
        <w:gridCol w:w="334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Пороговое значение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качества медицинских услуг для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оказывающих стационарную помощь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при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госпитализации 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003/у)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нулю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досуточной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066/у)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превышает 4 %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летальность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 госпитализации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 в случаях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003/у),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превышает 5 %</w:t>
            </w:r>
          </w:p>
        </w:tc>
      </w:tr>
      <w:tr>
        <w:trPr>
          <w:trHeight w:val="12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003/у), 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записи 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превышает 3 %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 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гестозов;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экстрагенитальной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 карта учета 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2009-1/у)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 по 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поддаются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случаев родового травматизма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096/у),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нулю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экстренных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кесаревых сечений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 кесаревых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сечений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096/у),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превышает 20 %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женщин, 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 после отказа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приема больных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отказов в 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№ 001/у)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нулю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выявления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экстрагенитальной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 при поступлении в стационар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096/у),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003/у),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066/у)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100 %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от 0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 за 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заболеваний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 инфекций;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врожденных пороков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причин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предыдущим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травматизма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096/у),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097/у)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стремиться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нулю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интранатальной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гибели плода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 и мертвыми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096/у)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предыдущим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соблюдения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тепловой цепочки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термоконтролем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(мониторинг температурного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097/у);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096/у)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превышает 0,5 %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ранней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неонатальной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(до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 жизни)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родившихся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097/у)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предыдущим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060/у)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нулю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гнойно-септических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превышает 1 %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гнойно-септических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097/у)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нулю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(в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месяца по поводу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того же заболевания)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003/у),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066/у)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нулю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 диагнозов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013/у)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нулю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аналогичным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прошлого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нулю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качества медицинских услуг для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оказывающих амбулаторно-поликлиническую помощь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 5 %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первичного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выхода на инвалидность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 трудоспособного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Медико-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экспертной комиссии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 1 %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 смертности,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ПМСП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учета 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2009-1/у) (случаи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ПМСП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ККМФД)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нулю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оздоровленных женщин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экстрагенитальной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 среди ЖФВ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025/у),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пациента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025-05/у)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Контрольная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диспансерного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наблюдения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030/у)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 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контрацепцией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с абсолютными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противопоказаниями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вынашиванию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100 %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беременности ЖФВ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экстрагенитальной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патологией,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066/у), 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нулю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абортов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отношению к родам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066/у), (МКБ-10: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роды)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 5 %</w:t>
            </w:r>
          </w:p>
        </w:tc>
      </w:tr>
      <w:tr>
        <w:trPr>
          <w:trHeight w:val="124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госпитализированных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нарушением принципа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регионализации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данным круглосуточного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066/у), (МКБ-10: 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родоразрешения)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 беременных"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 5 %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 смертность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предотвратимая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ПМСП (ОКИ, ОРИ)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родившегося живым,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мертворожденного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умершего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(форма 2009/у)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 5 %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обученных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(врачей,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работников)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ПМСП по программе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ИВБДВ, РДРВ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 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70 %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 в возрасте от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 до 5 лет на дому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АИС "Млад",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статистического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 5 %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посещаемости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врачом новорожденных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первые 3 дня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выписки из роддома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(патронаж)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112/у), АИС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"Стационар"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100 %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экстренной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детей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 с ОКИ, ОРИ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"Мединформ"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 1 %</w:t>
            </w:r>
          </w:p>
        </w:tc>
      </w:tr>
      <w:tr>
        <w:trPr>
          <w:trHeight w:val="90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 детей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обученных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признакам 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принципами ИВБДВ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здорового ребенка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100 %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ВПР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новорожденных,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недиагностированных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внутриутробно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112/у), индивидуальная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беременной,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роженицы, родильницы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нулю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детей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возрасте 6 месяцев,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исключительно грудное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вскармливание,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исключением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отказных подкидышей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родившихся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матерей, матерей,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принимающих цитостатики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 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100 %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 грудное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вскармливание до 2 лет,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отказных подкидышей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детей, родившихся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ВИЧ-инфицированных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матерей, матерей,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принимающих цитостатики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 5 %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среди 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 легких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"Регистр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настоящего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 5 %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флюорографией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контингента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формы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100 %</w:t>
            </w:r>
          </w:p>
        </w:tc>
      </w:tr>
      <w:tr>
        <w:trPr>
          <w:trHeight w:val="147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выявляемости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обследованных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флюорографии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обследований,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флюорографических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выявляемости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 подозрением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туберкулез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обследованных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методом микроскопии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формы,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(форма ТБ 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/у), направление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мокроты на микобактерии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 05/у)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больных 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прервавших терапию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 ПМСП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 нулю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 психо-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социальную помощь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025/у)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20 % по сравнению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новообразованиями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"Онкорегистр"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на 5 %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новообразованиями 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за 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"Онкорегистр"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показателя на 1 %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5-летней выживаемости больных злокачественными новообразованиями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 в год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"Онкорегистр"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 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на 10 %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периодом</w:t>
            </w:r>
          </w:p>
        </w:tc>
      </w:tr>
      <w:tr>
        <w:trPr>
          <w:trHeight w:val="2085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из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артериальная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инфаркт миокарда;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инсульт</w:t>
            </w:r>
          </w:p>
        </w:tc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3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066/у) (МКБ-10: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I10-I13, I20-I21.4,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I60-I66.9)</w:t>
            </w:r>
          </w:p>
        </w:tc>
        <w:tc>
          <w:tcPr>
            <w:tcW w:w="3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 10 %</w:t>
            </w:r>
          </w:p>
        </w:tc>
      </w:tr>
    </w:tbl>
    <w:bookmarkStart w:name="z18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ПМСП - первичная медико-санитарная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ЖФВ – женщины фертильного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ОКИ – острая кишечная инфекция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 – острая респираторная инфекция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ИВБДВ – интегрированное ведение болезней детского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РДРВ – развитие детей раннего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ВПР – врожденные пороки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ККМФД – Комитет контроля медицинской и фармацевтической деятельности 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МКБ – 10 - Международная классификация болезней X пересмотра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АИС – автоматическая информационная система</w:t>
      </w:r>
    </w:p>
    <w:bookmarkEnd w:id="14"/>
    <w:bookmarkStart w:name="z19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внутренней и внешней экспертиз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медицинских услуг    </w:t>
      </w:r>
    </w:p>
    <w:bookmarkEnd w:id="15"/>
    <w:bookmarkStart w:name="z19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Внутренняя экспертиза качества медицинских услуг 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57"/>
        <w:gridCol w:w="4764"/>
        <w:gridCol w:w="4599"/>
      </w:tblGrid>
      <w:tr>
        <w:trPr>
          <w:trHeight w:val="30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(разделы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деятельности), подлежащие внутренней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экспертиз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экспертизы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 внутренней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</w:t>
            </w:r>
          </w:p>
        </w:tc>
      </w:tr>
      <w:tr>
        <w:trPr>
          <w:trHeight w:val="30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65" w:hRule="atLeast"/>
        </w:trPr>
        <w:tc>
          <w:tcPr>
            <w:tcW w:w="4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 стационарную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все случаи: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летальных исходов;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фактов возникновения внутрибольничных инфекций;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осложнений, в том числе послеоперационных;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повторной госпитализации по одному и тому же заболеванию в течение одного месяца вследствие некачественного предыдущего лечения;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удлинения или укорочения сроков лечения;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расхождений диагнозов;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необоснованной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5 % 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в квартал.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амбулаторно-поликлиническую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помощь, все случаи: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материнской смертности;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смерти на дому детей от 0 до 5 лет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смерти на дому лиц трудоспособного возраста от заболеваний;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запущенных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туберкулеза;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первичного 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осложнений беременности;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наблюдений за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выписки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30 законченных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в квартал.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организации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повторных вызовов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тому же заболеванию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суток;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летальности при вызовах: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 до прибытия бригады,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 в присутствии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расхождения 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 скорой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больных –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50 обслуженных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вызовов за квартал.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 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осуществляющей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службы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карты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доноров, сдавших кровь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платной и бесплатной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не менее 20 %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доноров в квартал;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этапы и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заготовки и хранения крови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ее компонентов, включая: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наличие 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блоков и их содержание;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условия "Холодовой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цепи";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регулярность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обслуживания,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калибровка медицинского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результаты входного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соблюдение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наличие 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выявления критических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обеспечение инфекционной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иммунологической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наличие брака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консервировании крови.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Экспертиза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средних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 включает: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оценка качества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старших медицинских сестер;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выборочная оценка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экспертиза включает: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организация работы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кадровому планированию,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рациональной расстановке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средних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младших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организационные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повышению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переподготовке, оценке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работников;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осуществление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противоэпидемическими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мероприятиями в отделении;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организация лечебного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 – не менее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 в квартал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Служба внутреннего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(аудита)</w:t>
            </w:r>
          </w:p>
        </w:tc>
        <w:tc>
          <w:tcPr>
            <w:tcW w:w="4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дефектов,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структура, возможные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 пути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дефектов, повлекших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Количество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отклонений, приведших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увеличению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</w:tr>
    </w:tbl>
    <w:bookmarkStart w:name="z19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внутренней и внешней экспертиз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медицинских услуг   </w:t>
      </w:r>
    </w:p>
    <w:bookmarkEnd w:id="17"/>
    <w:bookmarkStart w:name="z19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Внешняя экспертиза качества медицинских услуг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9"/>
        <w:gridCol w:w="4473"/>
        <w:gridCol w:w="4358"/>
      </w:tblGrid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(разделы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подлежащие экспертизе 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осуществляющие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внешнюю экспертизу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Выводы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экспертизы </w:t>
            </w:r>
          </w:p>
        </w:tc>
      </w:tr>
      <w:tr>
        <w:trPr>
          <w:trHeight w:val="30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4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В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стационарную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100 % случаев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летальных исходов;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50 % случаев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случаев*: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внутрибольничных инфекций;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осложнений,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повторной 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одному и тому 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заболеванию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месяца вследствие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некачественного предыдущего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10 %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стационарного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каждому отделению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 больных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анализируемый период.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В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оказывающих амбулаторно-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поликлиническую помощь: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100 % случаев от общего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материнской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на дому детей от 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 лет включительно;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на дому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запущенных форм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 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туберкулеза;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50 %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случаев*: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осложнений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гестозов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тяжелой степени, родов,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осложнившихся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акушерскими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гистерэктомиями;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первичного выхода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инвалидность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трудоспособного возраста;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за 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выписки из 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заболеваниям, по 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помощь является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приоритетной,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10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 амбулаторного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каждого отделения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профиля специалистов.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В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осуществляющих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службы крови: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50 медицинских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доноров, сдавших кровь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платной и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В организациях скорой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не менее 50 %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числа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случаев*: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повторных вызовов по тому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 заболеванию 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суток;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летальности при вызовах: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смерть до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бригады, смерть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присутствии бригады;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 диагнозов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бригады скорой помощи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 больных;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10-ти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карт выездов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общепрофильных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бригад.</w:t>
            </w:r>
          </w:p>
        </w:tc>
        <w:tc>
          <w:tcPr>
            <w:tcW w:w="4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контроля 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аккредитованные независимые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эксперты</w:t>
            </w:r>
          </w:p>
        </w:tc>
        <w:tc>
          <w:tcPr>
            <w:tcW w:w="4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(несоответствии) оказанной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 предоставлении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пациенту бесплатной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объеме, гарантированном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 наличии оснований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дисциплинарного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административного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правового воздействия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указанием конкретных лиц</w:t>
            </w:r>
          </w:p>
        </w:tc>
      </w:tr>
    </w:tbl>
    <w:bookmarkStart w:name="z20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При установлении факта необъективного, некачественного проведения внутренней экспертизы, внешней экспертизой охватываются 100 % указанных случаев. </w:t>
      </w:r>
    </w:p>
    <w:bookmarkEnd w:id="19"/>
    <w:bookmarkStart w:name="z20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Правилам организации и проведения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внутренней и внешней экспертиз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качества медицинских услуг    </w:t>
      </w:r>
    </w:p>
    <w:bookmarkEnd w:id="20"/>
    <w:bookmarkStart w:name="z20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Внешние индикаторы оценки качества медицинских услуг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2670"/>
        <w:gridCol w:w="2650"/>
        <w:gridCol w:w="2904"/>
        <w:gridCol w:w="2521"/>
        <w:gridCol w:w="2693"/>
      </w:tblGrid>
      <w:tr>
        <w:trPr>
          <w:trHeight w:val="8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5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качества медицинских услуг для организаций,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оказывающих стационарную помощь</w:t>
            </w:r>
          </w:p>
        </w:tc>
      </w:tr>
      <w:tr>
        <w:trPr>
          <w:trHeight w:val="11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госпитализации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поступивших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плановом порядке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(форма 003/у)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19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летальность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случаях плановой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умерших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стационаре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вмешательств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всех оперированных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плановом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отчетный период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003/у)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кровотечений;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гестозов;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абортов;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экстрагени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родильниц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2009-1/у)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 по 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</w:t>
            </w:r>
          </w:p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детской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 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дыхания;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кишечных инфекций;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врожденных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пороков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 перинатального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живым, мертво-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рожденного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2009/у)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5 % </w:t>
            </w:r>
          </w:p>
        </w:tc>
      </w:tr>
      <w:tr>
        <w:trPr>
          <w:trHeight w:val="12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инфекции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внутрибольнич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060/у)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 стремиться к нулю</w:t>
            </w:r>
          </w:p>
        </w:tc>
      </w:tr>
      <w:tr>
        <w:trPr>
          <w:trHeight w:val="12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повторного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(в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течение месяца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и 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 заболевания)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Отчетные данные,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стационарного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больного (форма 003/у),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066/у)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 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10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патологоанато-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013/у)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10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прошлого года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Индикаторы оценки качества медицинских услуг для организаций, оказывающих амбулаторно-поликлиническую помощь</w:t>
            </w:r>
          </w:p>
        </w:tc>
      </w:tr>
      <w:tr>
        <w:trPr>
          <w:trHeight w:val="14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трудоспособного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возраста,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 населения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указанием домашнего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 по причинам,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поддаются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управлению </w:t>
            </w:r>
          </w:p>
        </w:tc>
      </w:tr>
      <w:tr>
        <w:trPr>
          <w:trHeight w:val="35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уровне ПМСП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экспертно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женщин фертильного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возраста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2009-1/у)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(случаи материнской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предотвратимые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ПМСП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ККМФД)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смертность до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лет, предотвратимая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уровне ПМСП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(ОКИ, ОРИ)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детской смертности в возрасте от 0 до 5 лет, предотвратимая на уровне ПМСП (ОКИ, ОРИ) на количество детей в возрасте от 0 до 5 лет среди прикрепленного населения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учета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родившегося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мертворожден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умершего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возрасте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лет (форма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2009/у)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Случаи беременности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ЖФВ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экстрагени-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 патологией,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 ЖФВ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экстрагени-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патологией,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абсолютно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противопоказана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 прикрепленных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жителей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066/у),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беременных"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3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Удельный 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запущенных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 случаев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легких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 больных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туберкулезом"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</w:tr>
      <w:tr>
        <w:trPr>
          <w:trHeight w:val="7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 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 злокачествен-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новообра-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 визуальной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 3-4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стадии 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впервые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злокачественного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онкологических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больных"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5 %</w:t>
            </w:r>
          </w:p>
        </w:tc>
      </w:tr>
      <w:tr>
        <w:trPr>
          <w:trHeight w:val="142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обоснованных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жалоб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периодом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 на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Ежемесячно 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обращений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стремиться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нулю</w:t>
            </w:r>
          </w:p>
        </w:tc>
      </w:tr>
      <w:tr>
        <w:trPr>
          <w:trHeight w:val="19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госпитализированных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инфаркт миокарда;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инсульт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артериальная гипертензия;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инфаркт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инсульт*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числа прикрепленного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населения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осложнениями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заболеваний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сердечно-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сосудистой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артериальная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гипертензия;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инфаркт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миокарда;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инсульт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Ежеквартально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выбывшего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 066/у)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(МКБ-10: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I10-I13,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I20-I21.4,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I60-I66.9)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отчетного периода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предыдущим на 10 %</w:t>
            </w:r>
          </w:p>
        </w:tc>
      </w:tr>
    </w:tbl>
    <w:bookmarkStart w:name="z20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ПМСП - первичная медико-санитарная помощь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ЖФВ – женщины фертильного возраста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ОКИ – острая кишечная инфекция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ОРИ – острая респираторная инфекция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ВПР – врожденные пороки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ККМФД – Комитет контроля медицинской и фармацевтической деятельности Министерства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МКБ – 10 - Международная классификация болезней десятого пересмотра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АИС – автоматическая информационная система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