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2645" w14:textId="5ff2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8 февраля 2011 года № 96 "О Стратегическом плане Министерства культуры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2012 года № 413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Бюджетного кодекса Республики Казахстан от 4 декабря 2008 года и Указом Президента Республики Казахстан от 20 января 2012 года № 226 «О дальнейшем совершенствовании системы государственного управления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96 «О Стратегическом плане Министерства культуры Республики Казахстан на 2011 – 2015 годы» (САПП Республики Казахстан, 2011 г., № 18, ст. 213)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Стратегическом плане Министерства культуры и информации Республики Казахстан на 2011 - 2015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Стратегический план Министерства культуры и информации Республики Казахстан на 2011 - 2015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культуры Республики Казахстан на 2011 – 2015 годы,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2012 года № 413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2011 года № 96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 Министерства культуры и информации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2011 – 2015 годы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Миссия и видение Министерства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Анализ текущей ситуации и тенденции развития соответствующих отраслей (сфер)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Стратегические направления, цели, задачи, целевые индикаторы, мероприятия и показатели результатов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Развитие функциональных возможностей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Межведомственное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Управление рисками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Бюджетные программы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</w:t>
      </w:r>
      <w:r>
        <w:br/>
      </w:r>
      <w:r>
        <w:rPr>
          <w:rFonts w:ascii="Times New Roman"/>
          <w:b/>
          <w:i w:val="false"/>
          <w:color w:val="000000"/>
        </w:rPr>
        <w:t>
Министерства культуры и информации Республики Казахстан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 Министерства культуры и информации Республики Казахстан – выработка и эффективная реализация государственной политики, направленной на предоставление качественных и доступных услуг в области культуры и информации, динамичное развитие государственного и других языков, укрепление единства нации, поддержку эффективной системы партнерства государства и гражданского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Видение – общенациональная культурно-информационная и языковая среда с незыблемыми принципами национального единства, эффективными механизмами реализации гражданских инициатив.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 и тенденции развития соответствующих</w:t>
      </w:r>
      <w:r>
        <w:br/>
      </w:r>
      <w:r>
        <w:rPr>
          <w:rFonts w:ascii="Times New Roman"/>
          <w:b/>
          <w:i w:val="false"/>
          <w:color w:val="000000"/>
        </w:rPr>
        <w:t>
отраслей (сфер) деятельности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Стратегическое направление 1. Повышение конкурентоспособности сферы культуры и искусства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инфраструктуры отрасли. В системе государственных учреждений культуры и искусства Казахстана действуют 40 республиканских (9 театров, 6 концертных организаций, 3 библиотеки, 6 музеев, 9 историко-культурных заповедников-музеев, 1 кинокомпания, 6 иных организаций) и более 8 тысяч областных организаций культуры (173 музея, 4 078 библиотек, 2 859 клубов, 44 театра, 25 концертных организаций, 31 кинотеатр и телетеатр, 458 киноустановок, 4 зоопарка, 2 цирка, 26 парков культуры и отдыха).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10 лет практически на 20 % увеличилось число театров, на 40 % выросло количество кинотеатров и кинозалов, на 30 % – музеев, на 15 % – библиотек. Активно растет спрос на услуги сферы – в 12 раз выросло число зрителей кинотеатров. На 30 % увеличен показатель посещаемости театров и музеев, на 25 % выросло число постоянных читателей библиотек.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законодательной базы. В 2010 году принят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культуре». Принятые поправки нацелены на урегулирование вопросов в сфере отечественного кинематографа, музейного и библиотечного дела. В частности, введен механизм индексации кинопродукции и выдачи прокатных удостоверений, определены критерии национального кино, уточнены нормы по формированию библиотечного фонда, в компетенцию местных исполнительных органов включена функция по присвоению одной из библиотек области, района или города республиканского значения статуса «Центральная».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Услуги учреждений культуры. В 2011 году поставлено 11 755 спектаклей, организован 6 401 концерт, проведено 7 научно-прикладных, 37 археологических исследований, продолжены восстановительные работы на 30 памятниках истории и культуры, из них 6 полностью отреставрированы. В республиканских музеях проведено 107 выставок, 357 лекций и 14 353 экскурсии. В библиотеках организовано и проведено более пятисот мероприятий. За последние пять лет рост числа представляемых сферой культуры услуг в среднем составил 18 %.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Популяризация культуры Казахстана за рубежом. За последние несколько лет мероприятиями в формате Дней культуры охвачены практически все страны СНГ, ведущие государства Европы и Азии, Ближнего Востока. В целом, с 2005 по 2011 год мероприятия по популяризации отечественной культуры проведены в 38 странах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деятелей культуры. Внедрен механизм стимулирования и поощрения талантливых и перспективных деятелей в области культуры. На постоянной основе ведется работа по организации и проведению стажировок и курсов повышения квалификации. С целью пополнения отечественного репертуара предусмотрено выделение грантов и проведение творческих конкурсов.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Финансирование. Объем средств, выделенных на функционирование сферы культуры в 2005 - 2010 годах, составил 134,8 млрд. тенге, из которых в 2005 году - 8,8 млрд. тенге, в 2006 году - 11,3 млрд. тенге, в 2007 году - 20,1 млрд. тенге, в 2008 году - 37,7 млрд. тенге, в 2009 году – 34,5 млрд. тенге, в 2010 году – 21,2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Первое. Недостаточная конкурентоспособность отечественной продукции в сфере культуры при доминировании на рынке услуг зарубежных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Второе. Неравный доступ населения республики к услугам организаций культуры, обусловленный диспропорциями в развитии сети культурных учреждений в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Третье. Недостаточная степень развития инфраструктуры культурной сферы, дефицит специализированных кадров и организаций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Тенденция превалирования иностранной продукции на отечественном культурном рынке вызывает потребность в совершенствовании механизмов производства конкурентоспособного продукта в области культуры путем развития рыночных отношений в сфере, стимулирования продюсерской и издательской деятельности, поддержки перспективных деятелей литературы и искусства.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новых технологий, позволяющих значительно расширить доступ населения к культурным ценностям в удобном современном формате, требует дальнейшего совершенствования процесса перевода объектов культуры в цифровой формат, обеспечения соответствующих интернет-ресурсов качественным контентом.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Оптимизации архитектуры культурного пространства страны способствует дальнейшее совершенствование нормативно-правовой базы отрасли. В перспективе – введение минимальных государственных нормативов сети организаций культуры и типовых штатов государственных организаций культуры, паспортизация отрасли.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Стратегическое направление 2. Повышение конкурентоспособности отечественного информационного пространства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инфраструктуры информационной сферы. По состоянию на 1 января 2012 года в республике действуют 2 740 средств массовой информации (далее – СМИ), из них: государственных – 439 (16 %), негосударственных – 2 301 (84 %). 91 % от общего количества СМИ составляют газеты (1 662) и журналы (832), 8,5 % – электронные СМИ (50 телекомпаний, 43 радиокомпании, 134 оператора кабельного телевидения и 6 – спутникового вещания) и 0,5 % – информационные агентства (13). На казахском языке издаются (выходят в эфир) – 543 (20 %) СМИ, на русском языке – 920 (33 %), на казахском и русском языках – 930 (34 %), на казахском, русском и других языках – 347 (13 %).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Главной технологической площадкой для вещательных компаний, способной удовлетворить все текущие и перспективные потребности телерадиоканалов в производстве качественного и конкурентоспособного медиаконтента, стал уникальный телерадиокомплекс «Қазмедиа орталығы», открытый в г.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законодательной базы. 18 января 2012 года принят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телерадиовещании», где определены правовые условия регулирования отношений всех субъектов телерадиорынка и перехода на цифровой формат 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Успехи и достижения. В начале 2011 года осуществлен запуск национальной цифровой спутниковой сети. В систему вещания вошли практически все общенациональные теле-, радиоканалы (37). Их размещение на спутниковом ресурсе обеспечено средствами из государственного бюджета, это обеспечило возможность смотреть отечественное телевидение в полном объеме на всей территории Казахстана, включая отдаленные и труднодоступные населенные пункты. Являясь участником Женевского соглашения 2006 года, Казахстан готовится к полному переходу на цифровой формат наземного эфирного телевещания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переформатирования концепции госканалов и создания новых тематических в 2011 году на телеканалах «Казахстан» и «Хабар» проводится работа по закрытию программ с низким рейтингом и выпуску новых, открыты тематические телеканалы «Балапан» и «Мәдениет», новое радио «Classic». В 2012 году планируется запуск телеканалов «Білім» и «Новости-24».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1 сентября 2011 года национальный телеканал «Казахстан» переориентирован на 100 %-ное вещание на государственном языке. Исключительно на казахском языке вещает детский телеканал «Балапан». В Интернете запущен сайт-агрегатор Baq.kz, где консолидированы интернет-ресурсы более 90 казахоязычных информресурсов. Для региональных СМИ, не имеющих собственных сайтов, открыты 54 специальные страницы. Рейтинг казахоязычного портала Wikipedia по количеству статей на национальном языке поднялся с 125 места на 36 место, это позволило перейти из категорий стран с «1000+статей» в категорию «100 000+ статей».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Единую сеть государственных архивов республики создают 234 государственных архивных учреждения. В рамках плавной интеграции казахстанских архивов в международное архивное пространство подписаны соглашения о сотрудничестве более чем с 14 странами ближнего и дальнего зарубежья и международными организациями. Объем Национального архивного фонда и документов по личному составу за последние 20 лет увеличился с 11,6 млн. до 24,2 млн. единиц хранения. В среднем ежегодно государственными архивами принимается на хранение более 400 тысяч дел и документов, отнесенных к составу Национального архивного фонда и по личному составу.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Финансирование. Объем финансирования государственной информационной политики в 2005 - 2010 годах составил 80 598,7 млн. тенге, из которых в 2005 году - 8 811,8 млн. тенге, в 2006 году - 10 480,4 млн. тенге, в 2007 году - 12 077,8 млн. тенге, в 2008 году - 16 467,4 млн. тенге, в 2009 году – 16 467,4 млн. тенге, в 2010 году – 16 293,9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Первое. Недостаточная конкурентоспособность отечественного информационного 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Второе. Технологическая отсталость медийной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Третье. Отсутствие цифрового телерадиовещания.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Четвертое. Недостаточное развитие казахстанского сегмента сети Интернет.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Пятое. Отсутствие современных информационных технологий и централизованного государственного учета документов Национального архивного фонда в автоматизированном режиме.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нормативно-правовой базы, в том числе, посредством реализации норм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телерадиовещании» от 18.01.2012 года позволит обеспечить 100-процентный охват населения эфирным цифровым телерадиовещанием с гарантированным предоставлением обязательных теле- радиоканалов, создать благоприятные правовые условия для развития отечественных телевизионных и радиоканалов, оптимизировать и рационально использовать национальный радиочастотный ресурс. Процесс развития информационно-коммуникационных технологий открывает для СМИ новые способы распространения информации путем активного использования возможностей сети Интернет. Создание электронных аналогов газет и журналов, открытие собственных интернет-ресурсов, online-вещание способствует расширению источников информации для граждан страны, а также зарубежных пользователей Интернета, интересующихся информацией о Казахстане. Кроме того, присутствие СМИ в Интернете способствует повышению уровня оперативности их работы.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Стратегическое направление 3. Создание толерантной языковой среды как фактора единства народа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инфраструктуры отрасли. Функционирует Республиканский координационно-методический центр развития языков. Планомерно расширяется сеть региональных центров обучения языкам: в 2005 году – 8, в 2006 году – 12, в 2007 году – 36, в 2008 году – 45, в 2009 году – 93, в 2010 году – 101, в 2011 году –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Успехи и достижения отрасли. Указом Президента Республики Казахстан от 29 июня 2011 года № 110 утверждена очередная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 функционирования языков в Республике Казахстан на 2011 – 2020 годы (далее – Госпрограмма).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 Госпрограммы – гармоничная языковая политика, обеспечивающая полномасштабное функционирование государственного языка как важнейшего фактора укрепления национального единства при сохранении языков всех этносов, живущих в Казахстане.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реализации Госпрограммы начата доработка стандартов языковой компетенции: проведена работа по совершенствованию стандартов обучения государственному языку, внедрению системы оценки уровня его владения – по уровням А1-А2 – элементарное использование языка, В1-В2 – самостоятельное использование и С1-С2 – компетентное использование. Завершены подготовительные работы по разработке заданий с ключами для обучения казахскому языку.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Разработано и выпущено 238 наименований печатной продукции, среди них самый ценный лексикографический труд, соответсвующий всем современным научно-теоретическим требованиям – 15-томный толковый словарь «Қазақ әдеби тілінің сөздігі». Кроме того, выпущены 15-томные серии книг для детей всех возрастов - «Әлем балалар әдебиетінің інжу-маржандары», 25 томники классической литературы - «Әлемдік классика», аудиокниги, инновационные учебно-методические программы и другие.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внедрения новых информационных технологий в процесс изучения государственного языка в 2008 году создан Портал «Государственный язык Республики Казахстан» (www.til.gov.kz), на котором размещено более двадцати видов интернет-сервисов.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 процесс поэтапного перевода документооборота в государственных органах на государственный язык. С 1 января 2009 года во всех центральных и местных госорганах действует автоматизированная система мониторинга делопроизводства на государственном языке. Объем делопроизводства на государственном языке в государственных органах составляет 82 %.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толерантной языковой среды. По состоянию на 2011 год при этнокультурных объединениях действуют более 190 воскресных школ (в 2005 году действовало 160 школ), где изучается 30 языков этносов, проживающих в республике и обучается более 7 тысяч детей и взрослых.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Финансирование. Объем финансирования в 2005 - 2010 годах составил 8 млрд. 282 млн. тенге: в 2005 году из республиканского бюджета было выделено 327,9 млн. тенге, в 2006 году – 588,5 млн. тенге, в 2007 году – 1 млрд. 639,2 млн. тенге, в 2008 году – 1 млрд. 543,9 млн. тенге, в 2009 году – 1 млрд. 24,1 млн. тенге, в 2010 году – 668,9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Первое. Неравномерный уровень владения государственным языком в 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Второе. Недостаточное внедрение государственного языка в социально-коммуникативное пространство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Третье. Снижение языковой культуры казахстанского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Четвертое. Необходимость сохранения и укрепления лингвистического капитала казахстанцев.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единой методологии и стандартов обучения государственному языку, низкий уровень подготовки преподавателей и специалистов казахского языка, отсутствие единых стандартов деятельности инфраструктуры обучения, а также системы стимулирования и мониторинга процесса овладения государственным языком являются сдерживающим фактором в деле повышения уровня владения государственным языком в 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Значимым фактором в процессе внедрения государственного языка в социально-коммуникативное пространство страны выступает расширение сфер его активного применения в области международных коммуникаций, досуга и развлечений, его развития в качестве языка закона, науки и новых технологий, повышение престижа употребления и популяризация государственного языка как семейной ценности.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сфере повышения языковой культуры, укрепления лингвистического капитала казахстанского общества приоритетным является решение проблем в области терминологии, антропонимики и ономастики, содействие в совершенствовании культуры речи и письменности, а также создание толерантной языковой среды.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Стратегическое направление 4. Дальнейшее укрепление государственности и единства нации, обеспечение внутриполитической стабильности.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параметры развития регулируемой отрасли или сферы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Состояние инфраструктуры общественно-политической сферы. В республике действуют 10 политических партий, 818 этнокультурных объединений (далее - ЭКО), более 18 000 неправительственных организаций (далее - НПО) и ряд профсоюзных организаций. Начиная с 2006 года, ежегодный прирост НПО - свыше 1000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Успехи и достижения. С целью системного изучения состояния и тенденций развития общественно-политических процессов, происходящих в стране, межэтнических отношений министерством налажен механизм системного мониторинга ситуации. Ведется работа по проведению информационно-пропагандистских мероприятий, направленных на разъяснение основных приоритетов развития страны, стратегических программных документов. Согласно социологическим данным уровень информированности населения о программных документах и основных направлениях развития государственной политики - более 85 %.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координирующей роли Министерства эффективно реализована </w:t>
      </w:r>
      <w:r>
        <w:rPr>
          <w:rFonts w:ascii="Times New Roman"/>
          <w:b w:val="false"/>
          <w:i w:val="false"/>
          <w:color w:val="000000"/>
          <w:sz w:val="28"/>
        </w:rPr>
        <w:t>Концепция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гражданского общества на 2006 – 2011 годы, ставшая основой социального партнерства власти, бизнеса и НПО. В результате повседневной практикой стало широкое привлечение НПО к разработке законопроектов, реализации программ, проведению общественных слушаний по важнейшим вопросам развития страны. На регулярной основе проводятся гражданские форумы, определяющие приоритеты партнерства государства и НПО. Получил развитие отраслевой государственный социальный заказ. С 2011 года в стратегические планы всех заинтересованных госорганов интегрированы индикаторы эффективности их взаимодействия с гражданским сектором.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государственного социального заказа за последние четыре года Министерством профинансировано более 700 социально значимых проектов НПО в самых разных областях общественной жизни. Ключевые партнеры министерства – все республиканские творческие союзы, Фонд Ассамблеи народа Казахстана, республиканские этно-культурные объединения, Гражданский альянс Казахстана, Всемирная ассоциация казахов, Ассоциация выпускников президентской программы «Болашақ», Фонд развития государственного языка, Ассоциация деловых женщин, Конгресс молодежи Казахстана, Союз «Атамекен» и многие другие женские, молодежные, ветеранские, экологические НПО. За прозрачность и открытость всех процедур размещения государственного заказа министерство удостоено общественной премии «Таным».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законодательной базы. С 1 января 2012 года действует обновленный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социальном заказе».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Финансирование. Объем финансирования в 2005 - 2010 годах составил 3 млрд. 430 млн. тенге: в 2005 году на реализацию государственного социального заказа было выделено 59,7 млн. тенге, в 2006 году - 200 млн. тенге, в 2007 году – 299,2 млн. тенге, в 2008 году - 709,2 млн. тенге, в 2009 году – 917,2 млн. тенге, в 2010 году - 1 млрд. 206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основных проблем.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Первое. Существует необходимость совершенствования методологии проведения информационно-пропагандистской работы среди населения, а также создания методологической базы в области обеспечения деятельности «диалоговых площадок».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Второе. Требует совершенствования практика обеспечения неукоснительного соблюдения законодательства в сфере государственных символов.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Третье. В области формирования и размещения государственного социального заказа требуется дальнейшее совершенствование законодательного, социально-экономического и организационно-методического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основных внешних и внутренних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одной из ключевых задач государства является проведение эффективной идеологической работы с широкими слоями населения, требуются дальнейшее совершенствование механизмов и методов организации информационно-пропагандистской деятельности, расширение сотрудничества в этой сфере с институтами гражданского общества, разработка и внедрение методологической и технической базы, отвечающих современным требованиям.</w:t>
      </w:r>
    </w:p>
    <w:bookmarkEnd w:id="11"/>
    <w:bookmarkStart w:name="z8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12"/>
    <w:bookmarkStart w:name="z8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Стратегические направления, цели, задачи, целевые индикаторы, мероприятия и показатели результатов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7"/>
        <w:gridCol w:w="3238"/>
        <w:gridCol w:w="1693"/>
        <w:gridCol w:w="820"/>
        <w:gridCol w:w="775"/>
        <w:gridCol w:w="843"/>
        <w:gridCol w:w="798"/>
        <w:gridCol w:w="821"/>
        <w:gridCol w:w="866"/>
        <w:gridCol w:w="799"/>
      </w:tblGrid>
      <w:tr>
        <w:trPr>
          <w:trHeight w:val="375" w:hRule="atLeast"/>
        </w:trPr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 Популяризация отечественной культуры в стране и за рубежом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направленные на достижение данной цели (001, 002, 003, 005,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006, 007, 016, 008, 009, 010, 012, 013, 014, 015, 017, 029, 068, 901, 902)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</w:tr>
      <w:tr>
        <w:trPr>
          <w:trHeight w:val="375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культуры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 Сохранение и популяризация историко-культурного наследия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Национального стратегического проекта «М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ра»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отреставрированных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вошедших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списки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значения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375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 в стране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 рубежом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ра»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1"/>
        <w:gridCol w:w="3214"/>
        <w:gridCol w:w="1682"/>
        <w:gridCol w:w="825"/>
        <w:gridCol w:w="735"/>
        <w:gridCol w:w="848"/>
        <w:gridCol w:w="803"/>
        <w:gridCol w:w="803"/>
        <w:gridCol w:w="872"/>
        <w:gridCol w:w="827"/>
      </w:tblGrid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изучение историко-культурного наследия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национального исторического наследия в стране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мероприятий по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опроса населения в удовлетворенности качеством оказываемых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госорганом услуг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Наполнение контентом информационно-познавательных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веб-порталов об историко-культурном наследии Казахстана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 Расширение доступа населения к культурным ценностям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(посещений)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посещений музеев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75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«Библиотека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kazneb.kz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услуг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5"/>
        <w:gridCol w:w="3176"/>
        <w:gridCol w:w="1717"/>
        <w:gridCol w:w="854"/>
        <w:gridCol w:w="782"/>
        <w:gridCol w:w="832"/>
        <w:gridCol w:w="788"/>
        <w:gridCol w:w="811"/>
        <w:gridCol w:w="833"/>
        <w:gridCol w:w="812"/>
      </w:tblGrid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культуры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объектов культуры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культуры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Наполнение контентом электронного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библиотечного фонда «Библиотека Казахстана»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регламентов и стандартов государственных услуг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 Стимулирование роста востребованности отечественного продукта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кинопроката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репертуара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кинотеатров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75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театрах (ежегодный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срез)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75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«Искусство,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отдых»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статистике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щему году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75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ведением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время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до 30 %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9"/>
        <w:gridCol w:w="3233"/>
        <w:gridCol w:w="1780"/>
        <w:gridCol w:w="774"/>
        <w:gridCol w:w="774"/>
        <w:gridCol w:w="797"/>
        <w:gridCol w:w="774"/>
        <w:gridCol w:w="797"/>
        <w:gridCol w:w="797"/>
        <w:gridCol w:w="865"/>
      </w:tblGrid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культуры (поддержка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талантливых личностей, обеспечение выплат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 и стипендий деятелям культуры)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организационно-практических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снижение операционных издержек,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 и ведением бизнеса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организационно-практических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снижение количества плановых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государственного контроля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3"/>
        <w:gridCol w:w="3131"/>
        <w:gridCol w:w="1690"/>
        <w:gridCol w:w="776"/>
        <w:gridCol w:w="756"/>
        <w:gridCol w:w="905"/>
        <w:gridCol w:w="781"/>
        <w:gridCol w:w="806"/>
        <w:gridCol w:w="916"/>
        <w:gridCol w:w="916"/>
      </w:tblGrid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Повышение конкурентоспособности 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пространства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 Повышение эффективности реализации государственной информационной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дела и издательства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программы, направленные на достижение данной цели (001, 003, 018, 019,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020, 021, 022)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75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75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Реализация государственной информационной политики через СМИ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госзаказа (газеты)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12 400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</w:t>
            </w:r>
          </w:p>
        </w:tc>
      </w:tr>
      <w:tr>
        <w:trPr>
          <w:trHeight w:val="375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госзаказа (журналы)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изд. лист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75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радиопередач,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68 708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82 546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109 466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109 466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6"/>
        <w:gridCol w:w="3335"/>
        <w:gridCol w:w="1753"/>
        <w:gridCol w:w="709"/>
        <w:gridCol w:w="749"/>
        <w:gridCol w:w="769"/>
        <w:gridCol w:w="789"/>
        <w:gridCol w:w="810"/>
        <w:gridCol w:w="790"/>
        <w:gridCol w:w="830"/>
      </w:tblGrid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перечня тематических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 политики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по реализации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заказа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обеспечение информационного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 мероприятий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Тематическая дифференциация государственных каналов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 Снижение зависимости от зарубежного информационного продукта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165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сетке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сетке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радиоканалов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сегменте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19,6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по реализации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заказа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пакета теле-, радиоканалов свободного доступа,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распространяемого по сетям многоканального вещания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теле-, радиопрограмм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журналистов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Награждение журналистов за творческий вклад в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информационного пространства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Повышение правовой культуры средств массовой информации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законодательства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74 460</w:t>
            </w:r>
          </w:p>
        </w:tc>
      </w:tr>
      <w:tr>
        <w:trPr>
          <w:trHeight w:val="375" w:hRule="atLeast"/>
        </w:trPr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050" w:hRule="atLeast"/>
        </w:trPr>
        <w:tc>
          <w:tcPr>
            <w:tcW w:w="3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мониторингом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СМИ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20 718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9"/>
        <w:gridCol w:w="3401"/>
        <w:gridCol w:w="1730"/>
        <w:gridCol w:w="727"/>
        <w:gridCol w:w="660"/>
        <w:gridCol w:w="839"/>
        <w:gridCol w:w="794"/>
        <w:gridCol w:w="794"/>
        <w:gridCol w:w="773"/>
        <w:gridCol w:w="773"/>
      </w:tblGrid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тематических направлений и СМИ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мониторинга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законодательства в области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в установленном законодательством порядке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 Обеспечение сохранности, пополнение состава и содержания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 и документов по личному составу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фондов, включенных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поисковые системы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архивы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подлежащей приему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75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документов 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 по личному составу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состава Национального архивного фонда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материально-технической базы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ведение автоматизированного научно-справочного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к архивным фондам и баз данных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2.1.5 Обеспечение доступа населения к ресурсам Национального архивного фонда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75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сроки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75" w:hRule="atLeast"/>
        </w:trPr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формат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8"/>
        <w:gridCol w:w="3400"/>
        <w:gridCol w:w="1452"/>
        <w:gridCol w:w="777"/>
        <w:gridCol w:w="797"/>
        <w:gridCol w:w="817"/>
        <w:gridCol w:w="817"/>
        <w:gridCol w:w="797"/>
        <w:gridCol w:w="817"/>
        <w:gridCol w:w="818"/>
      </w:tblGrid>
      <w:tr>
        <w:trPr>
          <w:trHeight w:val="22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эффективному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 архивного фонда, находящихся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хранении в государственных архивах (сборники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справочники, выставки)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документов Национального архивного фонда в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популяризации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архивов (теле- и радиопрограммы, публикации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печатных СМИ, постоянно действующие и тематические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выставки, республиканские семинары)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2.1.6 Издание социально-важной литературы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важной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издательств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375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 важной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приема-передач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948 000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971 000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926 000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897 000</w:t>
            </w:r>
          </w:p>
        </w:tc>
      </w:tr>
      <w:tr>
        <w:trPr>
          <w:trHeight w:val="375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тематического плана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тематических направлений по изданию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социально-важной литературы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книгоиздающих организаций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книг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книг по библиотекам Республики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3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информации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8"/>
        <w:gridCol w:w="3346"/>
        <w:gridCol w:w="1302"/>
        <w:gridCol w:w="866"/>
        <w:gridCol w:w="786"/>
        <w:gridCol w:w="846"/>
        <w:gridCol w:w="806"/>
        <w:gridCol w:w="786"/>
        <w:gridCol w:w="827"/>
        <w:gridCol w:w="847"/>
      </w:tblGrid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Создание толерантной языковой среды как фактора единства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Развитие государственного языка и лингвистического капитала казахстанцев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программы, направленные на достижение данной цели (001, 004, 024)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75" w:hRule="atLeast"/>
        </w:trPr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75" w:hRule="atLeast"/>
        </w:trPr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 и английским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языками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 Расширение социально-коммуникативных и консолидирующих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обучающихся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казахскому языку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казахскому языку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375" w:hRule="atLeast"/>
        </w:trPr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органах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документо-оборота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70" w:hRule="atLeast"/>
        </w:trPr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Посещаемость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тыс.ед.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диаспоры,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ассоциации казахов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комплекса мероприятий по созданию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овладения государственным языком всеми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престижа и расширение сферы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усовершенствованию и систематизации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лексического фонда казахского языка (в сфере ономастики,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терминологии, антропонимики)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политико-дипломатической, методической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организационной поддержки соотечественникам, проживающим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системы аналитической и 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проблемам соотечественников, проживающих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 Сохранение и укрепление лингвистического капитала казахстанцев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</w:t>
            </w:r>
          </w:p>
        </w:tc>
      </w:tr>
      <w:tr>
        <w:trPr>
          <w:trHeight w:val="375" w:hRule="atLeast"/>
        </w:trPr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английским языком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75" w:hRule="atLeast"/>
        </w:trPr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этносов,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этно-культурные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курсами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ЭКО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6"/>
        <w:gridCol w:w="3340"/>
        <w:gridCol w:w="1189"/>
        <w:gridCol w:w="768"/>
        <w:gridCol w:w="790"/>
        <w:gridCol w:w="879"/>
        <w:gridCol w:w="835"/>
        <w:gridCol w:w="857"/>
        <w:gridCol w:w="791"/>
        <w:gridCol w:w="925"/>
      </w:tblGrid>
      <w:tr>
        <w:trPr>
          <w:trHeight w:val="31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русского языка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коммуникативно-языковом пространстве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сохранения языков и взаимообогащения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 этносов, проживающих в Казахстане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работы по сохранению широкого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 процесса обучения иностранным языкам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80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Дальнейшее укрепление государственности и единства нации,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внутриполитической стабильности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 Обеспечение единства нации и укрепление казахстанского патриотизма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программы, направленные на достижение данной цели (001, 011)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75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сознании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75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65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применению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символов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65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НПО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65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решений, 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Всемирного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 Сохранение и укрепление межэтнического согласия, дальнейшее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 Ассамблеи народа Казахстана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политику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75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75" w:hRule="atLeast"/>
        </w:trPr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традиций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этносов,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конкурса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1"/>
        <w:gridCol w:w="3361"/>
        <w:gridCol w:w="1219"/>
        <w:gridCol w:w="773"/>
        <w:gridCol w:w="706"/>
        <w:gridCol w:w="840"/>
        <w:gridCol w:w="840"/>
        <w:gridCol w:w="773"/>
        <w:gridCol w:w="841"/>
        <w:gridCol w:w="976"/>
      </w:tblGrid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комплекса разноформатных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направленных на пропаганду идей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толерантности и межэтнического согласия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Ежеквартальный мониторинг межэтнической ситуации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 обществе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 Разъяснение и пропаганда Стратегии и приоритетов развития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государственной политики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75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символов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1995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символы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проверок/данные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женщин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власти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решений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9"/>
        <w:gridCol w:w="3434"/>
        <w:gridCol w:w="1221"/>
        <w:gridCol w:w="774"/>
        <w:gridCol w:w="640"/>
        <w:gridCol w:w="819"/>
        <w:gridCol w:w="797"/>
        <w:gridCol w:w="775"/>
        <w:gridCol w:w="842"/>
        <w:gridCol w:w="999"/>
      </w:tblGrid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комплекса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разъяснению и пропаганде программных документов и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государственной политики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комплекса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пропаганду государственных символов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общественного мнения на предмет восприятия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приоритетов ежегодных Посланий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 Расширение участия институтов гражданского общества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 страны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 результатов</w:t>
            </w:r>
          </w:p>
        </w:tc>
      </w:tr>
      <w:tr>
        <w:trPr>
          <w:trHeight w:val="375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НПО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бизнес-сектором 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проектов)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социальному заказу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 услугами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НПО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«диалоговых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площадок»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основе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75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оценивших услуги НПО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респондентов,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оценивших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 регулирующей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гендерной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итоги конкурса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заказа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заказа)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прямых 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мероприятий и проектов с участием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 мероприятий, 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активной гражданской позиции казахстанцев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8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 Соответствие стратегических направлений и целей государственного органа стратегическим целям государства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3"/>
        <w:gridCol w:w="7273"/>
      </w:tblGrid>
      <w:tr>
        <w:trPr>
          <w:trHeight w:val="3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 и цели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программного документа</w:t>
            </w:r>
          </w:p>
        </w:tc>
      </w:tr>
      <w:tr>
        <w:trPr>
          <w:trHeight w:val="30" w:hRule="atLeast"/>
        </w:trPr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конкурентоспособности сферы культуры и искусства</w:t>
            </w:r>
          </w:p>
        </w:tc>
      </w:tr>
      <w:tr>
        <w:trPr>
          <w:trHeight w:val="345" w:hRule="atLeast"/>
        </w:trPr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Популяризация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в стране и за рубежом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2006 года «Стратегия вхождения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число 50-ти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 стран мира»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Доктрина национального единства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Повышение конкурентоспособности отечественного информационного пространства</w:t>
            </w:r>
          </w:p>
        </w:tc>
      </w:tr>
      <w:tr>
        <w:trPr>
          <w:trHeight w:val="240" w:hRule="atLeast"/>
        </w:trPr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Повышение эффективности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архивного дела и издательства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2010 года № 922 «О Стратегическом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 развития Республики Казахстан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2010 года № 958 «О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по 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2010 – 2014 годы»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Создание толерантной языковой среды как фактора единства народа Казахстана</w:t>
            </w:r>
          </w:p>
        </w:tc>
      </w:tr>
      <w:tr>
        <w:trPr>
          <w:trHeight w:val="30" w:hRule="atLeast"/>
        </w:trPr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лингвистического капитала казахстанцев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2008 года «Повышение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 – главная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2010 года № 922 «О Стратегическом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 развития Республики Казахстан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2011 года № 110 «О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развития и функционирования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 на 2011-2020 годы»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Доктрина национального единства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Дальнейшее укрепление государственности и единства нации,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внутриполитической стабильности</w:t>
            </w:r>
          </w:p>
        </w:tc>
      </w:tr>
      <w:tr>
        <w:trPr>
          <w:trHeight w:val="30" w:hRule="atLeast"/>
        </w:trPr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Обеспечение единства 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казахстанского патриотизма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2008 года «Повышение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 Казахстана – главная 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января 2010 года «Новое десятилетие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экономический подъем – 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 Казахстана»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2010 года № 922 «О Стратегическом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 развития Республики Казахстан до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Доктрина национального единства</w:t>
            </w:r>
          </w:p>
        </w:tc>
      </w:tr>
    </w:tbl>
    <w:bookmarkStart w:name="z8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Развитие функциональных возможностей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3"/>
        <w:gridCol w:w="6033"/>
        <w:gridCol w:w="2153"/>
      </w:tblGrid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стратегического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направления, цели и задачи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направления, цели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культуры и искусства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 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культуры в стране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проекта «Мәдени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 Расширение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 культурным ценностям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 Стимулирование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востребованности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 сферы культуры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Модернизация системы 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эффективной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подведомственными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обеспечивающей качественное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перераспределение функций 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программно-целевой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(определение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достижение/недостижение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индикаторов,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мониторинга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 повышения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сотрудников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продвижения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на уровень принятия 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30 %-го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к 2016 году.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регуляторной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культурного пространства: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в сфере культуры;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оценки качества,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перспективе внедрение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9000.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Сбалансированное развитие рыночных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в отрасли: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 за счет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рыночных отношений;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 партнерства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 создания конкурентоспособного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продукта.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2011–2015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дела и издательства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 Снижение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зарубежного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Повышение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сохранности, пополнение состава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 и документов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личному составу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2.1.5 Обеспечение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 ресурсам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2.1.6 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социально-важной литературы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Модернизация системы 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эффективной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подведомственными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обеспечивающей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исполнение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перераспределение функций 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программно-целевой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(определение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достижение/недостижение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индикаторов,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мониторинга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 повышения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сотрудников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продвижения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на уровень принятия 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30 %-го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к 2016 году.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регуляторной функции: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электронных, печатных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негосударственных СМИ 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производимой ими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подведомственных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путем приобретения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капитального ремонта;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информационных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деятельности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толерантной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 как фактора единства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лингвистического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социально-коммуникативных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консолидирующих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лингвистического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казахстанцев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Модернизация системы 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эффективной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 подведомственными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обеспечивающей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качественное исполнение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перераспределение функций 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программно-целевой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(определение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достижение/недостижение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индикаторов,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мониторинга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 повышения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сотрудников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продвижения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на уровень принятия 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30 %-го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к 2016 году.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регуляторной функции: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функционирования языков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 на 2011–2020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методологической базы 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функционирования языков.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Сбалансированное развитие рыночных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 в отрасли: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конкурентоспособного продукта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функционирования языков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развития рыночных отношений.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2011–2015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Дальнейшее 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государственности и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внутриполитической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 Обеспечение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нации и укрепление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патриотизма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 Сохранение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межэтнического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согласия, дальнейшее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 Ассамблеи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 Разъяснение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Стратегии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приоритетов развития 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 Расширение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гражданского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реализации 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Модернизация системы менеджмента: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работы 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 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информации, направленной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взаимодействие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 сферы (институты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программно-целевой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(определение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структурных подразделений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достижение/недостижение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индикаторов,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Стратегического плана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мониторинга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процессом повышения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сотрудников структурных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подразделений, ответственных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целей и задач заданного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механизма продвижения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на уровень принятия 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30 %-го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к 2016 году.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Выполнение регуляторных функций: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работы Экспертного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при Министерстве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карты Казахстана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отраслевым целевым группам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 для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каждой из них.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2011–2015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8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Межведомственное взаимодействие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3"/>
        <w:gridCol w:w="4632"/>
        <w:gridCol w:w="5025"/>
      </w:tblGrid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для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межведомственных взаимодействий</w:t>
            </w:r>
          </w:p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2. Повышение конкурентоспособности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 Повышение эффективности реализации государственной информационной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дела и издательства</w:t>
            </w:r>
          </w:p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СМИ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 местные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исполнительные органы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пресс-служб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госорганов, работа с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Стратегическое направление 3. Создание толерантной языковой среды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фактора единства народа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 Развитие государственного языка и лингвистического капитала казахстанцев</w:t>
            </w:r>
          </w:p>
        </w:tc>
      </w:tr>
      <w:tr>
        <w:trPr>
          <w:trHeight w:val="30" w:hRule="atLeast"/>
        </w:trPr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социально-коммуникативных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консолидирующих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 рубежом</w:t>
            </w:r>
          </w:p>
        </w:tc>
      </w:tr>
    </w:tbl>
    <w:bookmarkStart w:name="z8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Управление рисками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7"/>
        <w:gridCol w:w="4164"/>
        <w:gridCol w:w="4599"/>
      </w:tblGrid>
      <w:tr>
        <w:trPr>
          <w:trHeight w:val="270" w:hRule="atLeast"/>
        </w:trPr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возможного риска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непринятия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управлению рисками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  <w:tr>
        <w:trPr>
          <w:trHeight w:val="270" w:hRule="atLeast"/>
        </w:trPr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</w:t>
            </w:r>
          </w:p>
        </w:tc>
      </w:tr>
      <w:tr>
        <w:trPr>
          <w:trHeight w:val="1080" w:hRule="atLeast"/>
        </w:trPr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 влияние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природно-климатических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объекты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культурно-историчеких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имеющих 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</w:t>
            </w:r>
          </w:p>
        </w:tc>
      </w:tr>
      <w:tr>
        <w:trPr>
          <w:trHeight w:val="1305" w:hRule="atLeast"/>
        </w:trPr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неэффективная работа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в регионах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меморандумов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акимами областей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</w:tr>
      <w:tr>
        <w:trPr>
          <w:trHeight w:val="300" w:hRule="atLeast"/>
        </w:trPr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</w:t>
            </w:r>
          </w:p>
        </w:tc>
        <w:tc>
          <w:tcPr>
            <w:tcW w:w="4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механизма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карьерного роста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мотивации сотрудников;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межсекторальное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кадров</w:t>
            </w:r>
          </w:p>
        </w:tc>
      </w:tr>
      <w:tr>
        <w:trPr>
          <w:trHeight w:val="1965" w:hRule="atLeast"/>
        </w:trPr>
        <w:tc>
          <w:tcPr>
            <w:tcW w:w="5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 кадров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Бюджетные программы</w:t>
      </w:r>
    </w:p>
    <w:bookmarkEnd w:id="18"/>
    <w:bookmarkStart w:name="z9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7.1. Бюджетные программы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4621"/>
        <w:gridCol w:w="1203"/>
        <w:gridCol w:w="772"/>
        <w:gridCol w:w="792"/>
        <w:gridCol w:w="787"/>
        <w:gridCol w:w="922"/>
        <w:gridCol w:w="793"/>
        <w:gridCol w:w="773"/>
        <w:gridCol w:w="1335"/>
      </w:tblGrid>
      <w:tr>
        <w:trPr>
          <w:trHeight w:val="54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75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Формирование государственной политики в области культуры и информации</w:t>
            </w:r>
          </w:p>
        </w:tc>
      </w:tr>
      <w:tr>
        <w:trPr>
          <w:trHeight w:val="1395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стратегической политики и эффективной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по формированию и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культуры, информации, внутриполитической стабильности,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политики. Создание правовых, экономических и организационных основ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возрождения, сохранения, развития, использования и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культуры и культуры других народов,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применения государственного языка. Обеспечение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реализацией государственной политики в сфере языковой политики.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аппарата Министерства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подразделений. Выдача лицензий на проведение археологических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реставрационных работ памятников истории и культуры.</w:t>
            </w:r>
          </w:p>
        </w:tc>
      </w:tr>
      <w:tr>
        <w:trPr>
          <w:trHeight w:val="315" w:hRule="atLeast"/>
        </w:trPr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404 448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483 867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662 405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 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договоров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сотрудничеству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(по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лицензий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археологические работы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запросу)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 заявлений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(по запросу)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поступления заявлений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столов, семинаров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языков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медиа-планов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общественно-политической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в стране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пополнения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контролем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документов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ций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направлений, охваченных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книгоиздания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влений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высокого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Министерства,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и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служащего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3 502,2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404 448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483 867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662 405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6"/>
        <w:gridCol w:w="4844"/>
        <w:gridCol w:w="1227"/>
        <w:gridCol w:w="778"/>
        <w:gridCol w:w="780"/>
        <w:gridCol w:w="797"/>
        <w:gridCol w:w="777"/>
        <w:gridCol w:w="756"/>
        <w:gridCol w:w="801"/>
        <w:gridCol w:w="1184"/>
      </w:tblGrid>
      <w:tr>
        <w:trPr>
          <w:trHeight w:val="3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18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Капитальные расходы Министерства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195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материально-технической базы уполномоченного 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</w:tr>
      <w:tr>
        <w:trPr>
          <w:trHeight w:val="90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центрального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Комитета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Комитета по языкам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Комитета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прочие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программно-аппаратного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«Формикайтек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TVMon Каскад Flash»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комитетов 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для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функционирование Министерства при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 культуры, информации и языковой политики</w:t>
            </w:r>
          </w:p>
        </w:tc>
      </w:tr>
      <w:tr>
        <w:trPr>
          <w:trHeight w:val="360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 компьютерной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офисной техникой, мебелью,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лицензионными программными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4842"/>
        <w:gridCol w:w="1194"/>
        <w:gridCol w:w="790"/>
        <w:gridCol w:w="771"/>
        <w:gridCol w:w="791"/>
        <w:gridCol w:w="853"/>
        <w:gridCol w:w="771"/>
        <w:gridCol w:w="771"/>
        <w:gridCol w:w="1195"/>
      </w:tblGrid>
      <w:tr>
        <w:trPr>
          <w:trHeight w:val="555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195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Стимулирование деятелей в сфере культуры и информации </w:t>
            </w:r>
          </w:p>
        </w:tc>
      </w:tr>
      <w:tr>
        <w:trPr>
          <w:trHeight w:val="18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 культуры,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искусств, имеющих общенациональную значимость.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талантливых личностей. Обеспечение выплат государственных премий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стипендий деятелям культуры, выплат государственных премий журналистам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лучшие публикации в области средств массовой информации</w:t>
            </w:r>
          </w:p>
        </w:tc>
      </w:tr>
      <w:tr>
        <w:trPr>
          <w:trHeight w:val="150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прогресса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Президентских премий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в области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стипендии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литературы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33 241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дипломов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присуждению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премии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прогресса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стипендий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деятелям литературы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премий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литературы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деятелей, удостоенных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 и грантов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массовой информации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выплат премий,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грантов, стипендий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70 149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8"/>
        <w:gridCol w:w="4851"/>
        <w:gridCol w:w="929"/>
        <w:gridCol w:w="800"/>
        <w:gridCol w:w="780"/>
        <w:gridCol w:w="818"/>
        <w:gridCol w:w="780"/>
        <w:gridCol w:w="819"/>
        <w:gridCol w:w="819"/>
        <w:gridCol w:w="1366"/>
      </w:tblGrid>
      <w:tr>
        <w:trPr>
          <w:trHeight w:val="51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15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Развитие государственного языка и других языков народа Казахстана</w:t>
            </w:r>
          </w:p>
        </w:tc>
      </w:tr>
      <w:tr>
        <w:trPr>
          <w:trHeight w:val="36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 укрепление социально-коммуникативных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языка. Развитие других языков народа Казахстана.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государственной системы по социально-экономической,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и поддержке соотечественников, проживающих за рубежом,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составной части единой казахской нации.</w:t>
            </w:r>
          </w:p>
        </w:tc>
      </w:tr>
      <w:tr>
        <w:trPr>
          <w:trHeight w:val="390" w:hRule="atLeast"/>
        </w:trPr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языков 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групп, повышение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24 495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сферах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 (конкурсы, фестивали,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семинары, 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круглые столы и др.),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ономастических секций,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611 192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565 816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2 508 342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2 494 412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2 669 021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слушателей,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языку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курсах при воскресных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объединений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методическое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воскресных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научного характера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языковой политики,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и для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диаспоры, проживающей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70 350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аналитических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докладов, подготовленных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исследований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в том числе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соотечественников,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рубежом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методическими, культурными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по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языковой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республики, 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языком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этносов,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этно-культурные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курсами по обучению родному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633 873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590 311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2 533 564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456 014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2 521 383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2 697 881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8"/>
        <w:gridCol w:w="4873"/>
        <w:gridCol w:w="951"/>
        <w:gridCol w:w="780"/>
        <w:gridCol w:w="800"/>
        <w:gridCol w:w="795"/>
        <w:gridCol w:w="862"/>
        <w:gridCol w:w="801"/>
        <w:gridCol w:w="777"/>
        <w:gridCol w:w="1323"/>
      </w:tblGrid>
      <w:tr>
        <w:trPr>
          <w:trHeight w:val="255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255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Прикладные научные исследования</w:t>
            </w:r>
          </w:p>
        </w:tc>
      </w:tr>
      <w:tr>
        <w:trPr>
          <w:trHeight w:val="255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В области культуры</w:t>
            </w:r>
          </w:p>
        </w:tc>
      </w:tr>
      <w:tr>
        <w:trPr>
          <w:trHeight w:val="450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научно-практического анализа развития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искусства, разработка эффективных и перспективных моделей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социально-культурной инфраструктуры; археологические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объектов историко-культурного наследия</w:t>
            </w:r>
          </w:p>
        </w:tc>
      </w:tr>
      <w:tr>
        <w:trPr>
          <w:trHeight w:val="270" w:hRule="atLeast"/>
        </w:trPr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53 941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78 030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археологических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156 184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100 500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проводимых археологических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 путем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научно-прикладных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на 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787,4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268 091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161 441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194 930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1"/>
        <w:gridCol w:w="4904"/>
        <w:gridCol w:w="966"/>
        <w:gridCol w:w="792"/>
        <w:gridCol w:w="762"/>
        <w:gridCol w:w="773"/>
        <w:gridCol w:w="988"/>
        <w:gridCol w:w="782"/>
        <w:gridCol w:w="782"/>
        <w:gridCol w:w="1270"/>
      </w:tblGrid>
      <w:tr>
        <w:trPr>
          <w:trHeight w:val="255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420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Капитальные расходы государственных организаций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255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ремонта учреждений и предприятий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материально-техническое оснащение 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культуры, архивных учреждений</w:t>
            </w:r>
          </w:p>
        </w:tc>
      </w:tr>
      <w:tr>
        <w:trPr>
          <w:trHeight w:val="150" w:hRule="atLeast"/>
        </w:trPr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организаций культуры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373 130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826 328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проводится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экспонатов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приобретенной литературы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 обеспечения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организации культуры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архивные учреждения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 жилых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г. Астаны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объектов культуры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451 544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903 690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8"/>
        <w:gridCol w:w="4899"/>
        <w:gridCol w:w="973"/>
        <w:gridCol w:w="799"/>
        <w:gridCol w:w="819"/>
        <w:gridCol w:w="840"/>
        <w:gridCol w:w="840"/>
        <w:gridCol w:w="820"/>
        <w:gridCol w:w="777"/>
        <w:gridCol w:w="1215"/>
      </w:tblGrid>
      <w:tr>
        <w:trPr>
          <w:trHeight w:val="40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25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Производство национальных фильмов</w:t>
            </w:r>
          </w:p>
        </w:tc>
      </w:tr>
      <w:tr>
        <w:trPr>
          <w:trHeight w:val="31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творческо-производственной, научной, 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направленной на создание и прокат аудиовизуальных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произведений в любой форме и различных жанрах;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сохранения и развития материально-технической базы кинематографии;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производства, тиражирования и проката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</w:t>
            </w:r>
          </w:p>
        </w:tc>
      </w:tr>
      <w:tr>
        <w:trPr>
          <w:trHeight w:val="150" w:hRule="atLeast"/>
        </w:trPr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переходящих,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фильмов, дубляж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сценарного резерва,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 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тиражирование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дистрибьюция нацфильмов,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4 957 976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4 512 136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2 116 560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3 858 330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производятся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отечественных фильмов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общем объеме кинопроката,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призов и наград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кинофестивалей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4 957 976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4 512 136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2 116 560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3 858 330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4838"/>
        <w:gridCol w:w="957"/>
        <w:gridCol w:w="797"/>
        <w:gridCol w:w="818"/>
        <w:gridCol w:w="778"/>
        <w:gridCol w:w="993"/>
        <w:gridCol w:w="798"/>
        <w:gridCol w:w="778"/>
        <w:gridCol w:w="1258"/>
      </w:tblGrid>
      <w:tr>
        <w:trPr>
          <w:trHeight w:val="315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255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Проведение социально значимых и культурных мероприятий</w:t>
            </w:r>
          </w:p>
        </w:tc>
      </w:tr>
      <w:tr>
        <w:trPr>
          <w:trHeight w:val="735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социально значимых и культурных мероприятий: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конкурсов, выставок, праздничных и юбилейных 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концертных мероприятий в рамках официальных встреч Главы государства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 делегациями, дней культуры других государств в Казахстане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за рубежом, пропаганда национальных историко-культурных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и современных достижений культуры Казахстана, выявление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талантов, совершенствование профессионального уровня творческих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коллективов; формирование позитивного имиджа Казахстана за рубежом</w:t>
            </w:r>
          </w:p>
        </w:tc>
      </w:tr>
      <w:tr>
        <w:trPr>
          <w:trHeight w:val="270" w:hRule="atLeast"/>
        </w:trPr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праздничных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торжественных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160 975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1 372 503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922 082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440 797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425 665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423 818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юбилейных дат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выдающихся личностей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176 995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сотрудничество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презентация лучших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искусства за рубежом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954 022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1 196 845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1 296 705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946880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619 327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601 995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социально-значимых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культурных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«Астана-столица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 2012»,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«Астана-культурная столица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тюркского мира 2012»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580824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значимых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культурных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культурного,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духовного уровня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и 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общественности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уникальным культурным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наследием Казахстана,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1 173 711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2 583 777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2 227 745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2 145 496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1 097 992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1 080 813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9"/>
        <w:gridCol w:w="4923"/>
        <w:gridCol w:w="948"/>
        <w:gridCol w:w="814"/>
        <w:gridCol w:w="814"/>
        <w:gridCol w:w="794"/>
        <w:gridCol w:w="814"/>
        <w:gridCol w:w="834"/>
        <w:gridCol w:w="795"/>
        <w:gridCol w:w="1275"/>
      </w:tblGrid>
      <w:tr>
        <w:trPr>
          <w:trHeight w:val="30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255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Обеспечение функционирования театрально-концертных организаций</w:t>
            </w:r>
          </w:p>
        </w:tc>
      </w:tr>
      <w:tr>
        <w:trPr>
          <w:trHeight w:val="90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пропаганде творческих достижений казахского 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музыкально-поэтического творчества, произведений современных композиторов,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лучших образцов мировой культуры, направленной на эстетическое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нравственное воспитание подрастающего поколения - граждан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Казахстан. Обеспечение общедоступности театрально-концертных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всех слоев населения республики с целью вовлечения их в сферу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культурной жизни. Осуществление гастрольных поездок по Казахстану 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рубежом, постановка новых произведений, участие в международных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фестивалях</w:t>
            </w:r>
          </w:p>
        </w:tc>
      </w:tr>
      <w:tr>
        <w:trPr>
          <w:trHeight w:val="285" w:hRule="atLeast"/>
        </w:trPr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на 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3 123 979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4 131 904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4 591 567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5 810 831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5 240 764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5 272 043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театральных постановок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гастролей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культурного,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духовного уровня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3 123 979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4 131 904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4 591 567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5 810 831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5 240 764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5 272 043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4883"/>
        <w:gridCol w:w="970"/>
        <w:gridCol w:w="778"/>
        <w:gridCol w:w="815"/>
        <w:gridCol w:w="815"/>
        <w:gridCol w:w="816"/>
        <w:gridCol w:w="796"/>
        <w:gridCol w:w="796"/>
        <w:gridCol w:w="1341"/>
      </w:tblGrid>
      <w:tr>
        <w:trPr>
          <w:trHeight w:val="18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6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Обеспечение сохранности историко-культурного наследия</w:t>
            </w:r>
          </w:p>
        </w:tc>
      </w:tr>
      <w:tr>
        <w:trPr>
          <w:trHeight w:val="285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Популяризация предметов музейного значения, технологическое,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организационное, научно-методическое обеспечение процесса изучения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культурного национального достояния страны в сфере музейного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дела. Осуществление культурно-образовательной и 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</w:tr>
      <w:tr>
        <w:trPr>
          <w:trHeight w:val="105" w:hRule="atLeast"/>
        </w:trPr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музеев,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музеев-заповедников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969 724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1 423 403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1 578 066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1 510 485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1 496 382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выставок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наследия 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 с целью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культурного, духовного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ознакомление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 с уникальным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наследием Казахстана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969 724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1 300 750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1 423 403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1 578 066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1 510 485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1 496 382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4902"/>
        <w:gridCol w:w="974"/>
        <w:gridCol w:w="820"/>
        <w:gridCol w:w="820"/>
        <w:gridCol w:w="781"/>
        <w:gridCol w:w="782"/>
        <w:gridCol w:w="842"/>
        <w:gridCol w:w="822"/>
        <w:gridCol w:w="1259"/>
      </w:tblGrid>
      <w:tr>
        <w:trPr>
          <w:trHeight w:val="40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55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Проведение государственной политики в области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 общественного согласия</w:t>
            </w:r>
          </w:p>
        </w:tc>
      </w:tr>
      <w:tr>
        <w:trPr>
          <w:trHeight w:val="49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по укреплению 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стабильности, обеспечение условий, направленных на укрепление в обществе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демократических принципов, совершенствование казахстанской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межэтнического согласия, продвижение политических реформ,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общества.</w:t>
            </w:r>
          </w:p>
        </w:tc>
      </w:tr>
      <w:tr>
        <w:trPr>
          <w:trHeight w:val="15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имиджевых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межэтнического согласия,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символов,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разъяснению и пропаганде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ежегодного Послания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страны народу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26 800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общественно-политических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межэтнических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и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взаимодействий в обществе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961 381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1 254 779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784 644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257 650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275 750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формирование 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казахстанцев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185 562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422 802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451 680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положительно оценившего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политику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межэтнических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сохранение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традиций всех этносов,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в РК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о работе,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проводимой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символов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имиджевыми материалами,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символы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«диалоговых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площадок»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общества, действующих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основе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1 122 495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1 436 390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982 747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707 252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756 080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4913"/>
        <w:gridCol w:w="976"/>
        <w:gridCol w:w="804"/>
        <w:gridCol w:w="804"/>
        <w:gridCol w:w="784"/>
        <w:gridCol w:w="804"/>
        <w:gridCol w:w="824"/>
        <w:gridCol w:w="805"/>
        <w:gridCol w:w="1284"/>
      </w:tblGrid>
      <w:tr>
        <w:trPr>
          <w:trHeight w:val="285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135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Воссоздание, сооружение памятников историко-культурного наследия</w:t>
            </w:r>
          </w:p>
        </w:tc>
      </w:tr>
      <w:tr>
        <w:trPr>
          <w:trHeight w:val="435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по восстановлению и реставрации старинных мечетей,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мавзолеев, исторических комплексов и архитектурно-культурных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и консервация изделий.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</w:t>
            </w:r>
          </w:p>
        </w:tc>
      </w:tr>
      <w:tr>
        <w:trPr>
          <w:trHeight w:val="360" w:hRule="atLeast"/>
        </w:trPr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608 657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663 483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на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проводились реставрационные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памятников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проектах «Мәдени мұра»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610 330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766 120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663 483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4936"/>
        <w:gridCol w:w="981"/>
        <w:gridCol w:w="796"/>
        <w:gridCol w:w="796"/>
        <w:gridCol w:w="776"/>
        <w:gridCol w:w="816"/>
        <w:gridCol w:w="776"/>
        <w:gridCol w:w="776"/>
        <w:gridCol w:w="1335"/>
      </w:tblGrid>
      <w:tr>
        <w:trPr>
          <w:trHeight w:val="43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27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Повышение квалификации и переподготовка кадров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культуры </w:t>
            </w:r>
          </w:p>
        </w:tc>
      </w:tr>
      <w:tr>
        <w:trPr>
          <w:trHeight w:val="51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государственных организаций культуры квалифицированными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кадрами. Совершенствование теоретических знаний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 специалистов культуры и искусства,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возрастающими требованиями рыночной экономики, структурными изменениями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 и социальной сфере</w:t>
            </w:r>
          </w:p>
        </w:tc>
      </w:tr>
      <w:tr>
        <w:trPr>
          <w:trHeight w:val="180" w:hRule="atLeast"/>
        </w:trPr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стажировок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в республике 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стажировку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стажировку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стажировок сотрудниками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за рубежом,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мастерства специалистов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4914"/>
        <w:gridCol w:w="981"/>
        <w:gridCol w:w="796"/>
        <w:gridCol w:w="776"/>
        <w:gridCol w:w="776"/>
        <w:gridCol w:w="776"/>
        <w:gridCol w:w="816"/>
        <w:gridCol w:w="796"/>
        <w:gridCol w:w="1335"/>
      </w:tblGrid>
      <w:tr>
        <w:trPr>
          <w:trHeight w:val="36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18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Свод и систематизация изучения культурного наследия казахского народа</w:t>
            </w:r>
          </w:p>
        </w:tc>
      </w:tr>
      <w:tr>
        <w:trPr>
          <w:trHeight w:val="43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изучения культурного наследия казахского народа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разным направлениям, предусматривающим проведение работ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территорий и зон охраны объектов культурного и смешанного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наследия, включенных в предварительный список ЮНЕСКО, уточнение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пересмотр имеющихся списков памятников истории и культуры Казахстана</w:t>
            </w:r>
          </w:p>
        </w:tc>
      </w:tr>
      <w:tr>
        <w:trPr>
          <w:trHeight w:val="285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изданию,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свода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истории и культуры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областям)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зон охраны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предварительный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ЮНЕСКО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плана, определяющего пути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музеев-заповедников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менеджмент-планов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сохранению и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менеджмент-планов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сохранению и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для включения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серийную номинацию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«Великий Шелковый Путь»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Семиреченский отрезок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(Талгар, Койлык, Акыртас,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курганные могильники)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Южно-Казахстанский отрезок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(Сайрам, Испиджап, Отрар)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менеджмент-плана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изучению, сохранению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средневековых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городищ Сауран и 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менеджмент-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изучению, сохранению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мавзолея Ходжа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Ахмеда Ясави, петроглифов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Тамгалы и других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список ЮНЕСКО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в 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наследия ЮНЕСКО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серийной трансграничной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номинации «Великий Шелковый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путь»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картосхемы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расположения и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зон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 истории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г. Астаны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древнетюркских каменных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изваяний с руническими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надписями, найденными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Монголии, VII-VI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века до нашей эры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 зон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заповедника-музея «Иссык»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Историко-технологическое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исследование, сбор,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систематизация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по 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реставрационным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своду и систематизации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 наследия народа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проекте «Мәдени мұра»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4"/>
        <w:gridCol w:w="4913"/>
        <w:gridCol w:w="932"/>
        <w:gridCol w:w="804"/>
        <w:gridCol w:w="824"/>
        <w:gridCol w:w="804"/>
        <w:gridCol w:w="785"/>
        <w:gridCol w:w="825"/>
        <w:gridCol w:w="805"/>
        <w:gridCol w:w="1284"/>
      </w:tblGrid>
      <w:tr>
        <w:trPr>
          <w:trHeight w:val="45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9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Обеспечение доступа к информации в публичных 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</w:tr>
      <w:tr>
        <w:trPr>
          <w:trHeight w:val="91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библиотечного, справочно-библиографического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читателей, обеспечение доступа пользователей к глобальным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Интернет-ресурсам, реализация культурной и просветительской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направленной на удовлетворение духовных, интеллектуальных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читателей, в том числе незрячих и слабовидящих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оптимальных условий для работы пользователей библиотек.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книжных выставок и презентаций, читательских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 и творческих встреч, участие в мероприятиях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международному библиотечному сотрудничеству</w:t>
            </w:r>
          </w:p>
        </w:tc>
      </w:tr>
      <w:tr>
        <w:trPr>
          <w:trHeight w:val="300" w:hRule="atLeast"/>
        </w:trPr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659 665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673 584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802 417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891 908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902 462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913 348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книжных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выставок, презентаций,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читательских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Удовлетворение духовных,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потребностей читателей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проведенных книжных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выставок, презентаций,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читательских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библиотеками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659 665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673 584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802 417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891 908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902 462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913 348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7"/>
        <w:gridCol w:w="4849"/>
        <w:gridCol w:w="946"/>
        <w:gridCol w:w="795"/>
        <w:gridCol w:w="784"/>
        <w:gridCol w:w="815"/>
        <w:gridCol w:w="984"/>
        <w:gridCol w:w="773"/>
        <w:gridCol w:w="752"/>
        <w:gridCol w:w="1295"/>
      </w:tblGrid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25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Строительство, реконструкция объектов культуры</w:t>
            </w:r>
          </w:p>
        </w:tc>
      </w:tr>
      <w:tr>
        <w:trPr>
          <w:trHeight w:val="21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сферы культуры</w:t>
            </w:r>
          </w:p>
        </w:tc>
      </w:tr>
      <w:tr>
        <w:trPr>
          <w:trHeight w:val="180" w:hRule="atLeast"/>
        </w:trPr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этнокультурного центра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мавзолея Аль-Фараби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Дамаск в Сирийской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Арабской Республике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392 060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431 560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и воссоздание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Мечети Султан Бейбарса в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 - музея «Иссык»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Алматинской области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85 815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заповедника-музея «Берель»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строящихся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 в эксплуатацию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532 294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4924"/>
        <w:gridCol w:w="956"/>
        <w:gridCol w:w="781"/>
        <w:gridCol w:w="759"/>
        <w:gridCol w:w="839"/>
        <w:gridCol w:w="819"/>
        <w:gridCol w:w="759"/>
        <w:gridCol w:w="804"/>
        <w:gridCol w:w="1353"/>
      </w:tblGrid>
      <w:tr>
        <w:trPr>
          <w:trHeight w:val="79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9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Целевые трансферты на развитие бюджету города Астаны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ТОО «Театр оперы и балета»</w:t>
            </w:r>
          </w:p>
        </w:tc>
      </w:tr>
      <w:tr>
        <w:trPr>
          <w:trHeight w:val="16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культуры местного, городского значения</w:t>
            </w:r>
          </w:p>
        </w:tc>
      </w:tr>
      <w:tr>
        <w:trPr>
          <w:trHeight w:val="90" w:hRule="atLeast"/>
        </w:trPr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города Астаны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подлежащих строительству 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ТОО «Театр оперы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балета»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Классического театра оперы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балета в г. Астана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8"/>
        <w:gridCol w:w="4734"/>
        <w:gridCol w:w="945"/>
        <w:gridCol w:w="976"/>
        <w:gridCol w:w="733"/>
        <w:gridCol w:w="733"/>
        <w:gridCol w:w="1103"/>
        <w:gridCol w:w="734"/>
        <w:gridCol w:w="776"/>
        <w:gridCol w:w="1328"/>
      </w:tblGrid>
      <w:tr>
        <w:trPr>
          <w:trHeight w:val="45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90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Издание социально-важных видов литературы</w:t>
            </w:r>
          </w:p>
        </w:tc>
      </w:tr>
      <w:tr>
        <w:trPr>
          <w:trHeight w:val="91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выпуска и доведения по потенциальных читателей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социально-важной литературы, выпуск развернутых художественных, научных,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публицистических и библиографических серий, отражающих перемены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общественно-политической, социально-экономической, научно-образовательной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культурной сферах жизни</w:t>
            </w:r>
          </w:p>
        </w:tc>
      </w:tr>
      <w:tr>
        <w:trPr>
          <w:trHeight w:val="300" w:hRule="atLeast"/>
        </w:trPr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1 069 999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1093286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значимой литературы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значимой литературы,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библиотекам республики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926000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тематического плана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библиотечных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 страны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важной литературой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926 000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1 069 999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1093286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7"/>
        <w:gridCol w:w="4853"/>
        <w:gridCol w:w="947"/>
        <w:gridCol w:w="816"/>
        <w:gridCol w:w="752"/>
        <w:gridCol w:w="773"/>
        <w:gridCol w:w="985"/>
        <w:gridCol w:w="774"/>
        <w:gridCol w:w="774"/>
        <w:gridCol w:w="1339"/>
      </w:tblGrid>
      <w:tr>
        <w:trPr>
          <w:trHeight w:val="54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195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Обеспечение сохранности архивных документов и архива печати</w:t>
            </w:r>
          </w:p>
        </w:tc>
      </w:tr>
      <w:tr>
        <w:trPr>
          <w:trHeight w:val="15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обеспечение деятельности 8-ми государственных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</w:t>
            </w:r>
          </w:p>
        </w:tc>
      </w:tr>
      <w:tr>
        <w:trPr>
          <w:trHeight w:val="90" w:hRule="atLeast"/>
        </w:trPr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учреждений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443427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архивной информацией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социально-правового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исполненных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сроки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архивных фондов,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учетно-информационные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поисковые системы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принятых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архивы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от общего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переведенных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формат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(тыс.)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443427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3"/>
        <w:gridCol w:w="4941"/>
        <w:gridCol w:w="960"/>
        <w:gridCol w:w="784"/>
        <w:gridCol w:w="762"/>
        <w:gridCol w:w="762"/>
        <w:gridCol w:w="852"/>
        <w:gridCol w:w="784"/>
        <w:gridCol w:w="806"/>
        <w:gridCol w:w="1336"/>
      </w:tblGrid>
      <w:tr>
        <w:trPr>
          <w:trHeight w:val="54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19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Пропаганда борьбы с наркоманией и наркобизнесом</w:t>
            </w:r>
          </w:p>
        </w:tc>
      </w:tr>
      <w:tr>
        <w:trPr>
          <w:trHeight w:val="15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 прокат видео и аудиороликов, проведение семинаров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широких слоев общественности, организация и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творческих конкурсов, производство и трансляция документальных,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анимационных и художественных фильмов, посвященных антинаркотической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тематике</w:t>
            </w:r>
          </w:p>
        </w:tc>
      </w:tr>
      <w:tr>
        <w:trPr>
          <w:trHeight w:val="90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 не менее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 не менее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аудиороликов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проведение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 семинаров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широких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 3 документальных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фильмов, посвященных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антинаркотической тематике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аудиовизуальной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выпущенной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до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антинаркотической тематике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4862"/>
        <w:gridCol w:w="940"/>
        <w:gridCol w:w="876"/>
        <w:gridCol w:w="768"/>
        <w:gridCol w:w="768"/>
        <w:gridCol w:w="1010"/>
        <w:gridCol w:w="747"/>
        <w:gridCol w:w="790"/>
        <w:gridCol w:w="1266"/>
      </w:tblGrid>
      <w:tr>
        <w:trPr>
          <w:trHeight w:val="54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19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Проведение государственной информационной политики</w:t>
            </w:r>
          </w:p>
        </w:tc>
      </w:tr>
      <w:tr>
        <w:trPr>
          <w:trHeight w:val="1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политики, в том числе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и журналы, через телерадиовещание, Интернет-ресурсы, аренда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транспондера, методическое обеспечение вопросов проведения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политики, проведение мониторинга продукции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 на предмет исполнения норм законодательства РК</w:t>
            </w:r>
          </w:p>
        </w:tc>
      </w:tr>
      <w:tr>
        <w:trPr>
          <w:trHeight w:val="90" w:hRule="atLeast"/>
        </w:trPr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газеты и журналы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2 170 068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телерадиовещание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23 419 134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РК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средств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выборах РК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144 448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Bnews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Интернет-портала Bag.kz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сайта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 РК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новых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телевизионных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 и радиоканалов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печатных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(газеты)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печатных СМИ,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выпущенных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(журналы)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телевизионных передач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радиопередач, выпущенных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заказа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СМИ, охваченных мониторингом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продукции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СМИ, охваченных мониторингом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полоса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 мониторингом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ссылок на сайты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казахоязычных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портал Bag.kz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казахоязычных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собственного сайта,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портал Bag.kz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Bag.kz по области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среднесуточных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объемов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телеканалов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до 24 часов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доведения до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16 238 694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26 078 768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4992"/>
        <w:gridCol w:w="939"/>
        <w:gridCol w:w="763"/>
        <w:gridCol w:w="763"/>
        <w:gridCol w:w="807"/>
        <w:gridCol w:w="812"/>
        <w:gridCol w:w="807"/>
        <w:gridCol w:w="785"/>
        <w:gridCol w:w="1316"/>
      </w:tblGrid>
      <w:tr>
        <w:trPr>
          <w:trHeight w:val="25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Увеличение уставных капиталов 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информации</w:t>
            </w:r>
          </w:p>
        </w:tc>
      </w:tr>
      <w:tr>
        <w:trPr>
          <w:trHeight w:val="9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«Агентство «Хабар»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«Техническое дооснащение АО «Агентство «Хабар» -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телевизионного оборудования для телеканала «Новости-24»</w:t>
            </w:r>
          </w:p>
        </w:tc>
      </w:tr>
      <w:tr>
        <w:trPr>
          <w:trHeight w:val="120" w:hRule="atLeast"/>
        </w:trPr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«Агентство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«Хабар»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1 404 648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новых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телеканалов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среднесуточного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телеканала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часа с целью доведения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1 404 648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4945"/>
        <w:gridCol w:w="930"/>
        <w:gridCol w:w="832"/>
        <w:gridCol w:w="800"/>
        <w:gridCol w:w="812"/>
        <w:gridCol w:w="802"/>
        <w:gridCol w:w="800"/>
        <w:gridCol w:w="756"/>
        <w:gridCol w:w="1325"/>
      </w:tblGrid>
      <w:tr>
        <w:trPr>
          <w:trHeight w:val="25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Целевые трансферты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развитие объектов культуры</w:t>
            </w:r>
          </w:p>
        </w:tc>
      </w:tr>
      <w:tr>
        <w:trPr>
          <w:trHeight w:val="9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культуры местного, городского значения</w:t>
            </w:r>
          </w:p>
        </w:tc>
      </w:tr>
      <w:tr>
        <w:trPr>
          <w:trHeight w:val="12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города Астаны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15 544 535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1 994 925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181 570 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города Алматы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10 397 330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259 240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Окончательная оплата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объекту «Триумфальная арка»,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связанная с проведением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летних видов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лифтового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оборудования)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 в эксплуатацию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15 803 775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1 994 925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10 397 330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181 570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0"/>
        <w:gridCol w:w="5000"/>
        <w:gridCol w:w="941"/>
        <w:gridCol w:w="833"/>
        <w:gridCol w:w="786"/>
        <w:gridCol w:w="786"/>
        <w:gridCol w:w="809"/>
        <w:gridCol w:w="765"/>
        <w:gridCol w:w="765"/>
        <w:gridCol w:w="1295"/>
      </w:tblGrid>
      <w:tr>
        <w:trPr>
          <w:trHeight w:val="315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35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Создание информационных систем по развитию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</w:tr>
      <w:tr>
        <w:trPr>
          <w:trHeight w:val="39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программы функционирования и развития языков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– 2010 годы, Государственной программы поддержки соотечественников,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проживающих за рубежом</w:t>
            </w:r>
          </w:p>
        </w:tc>
      </w:tr>
      <w:tr>
        <w:trPr>
          <w:trHeight w:val="285" w:hRule="atLeast"/>
        </w:trPr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взрослого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неказахской национальности,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владеющего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представителей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этносов, охваченных курсами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обучению родному языку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национально-культурных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объединениях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стран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 диаспоры,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организационно-методическими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языке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7"/>
        <w:gridCol w:w="4971"/>
        <w:gridCol w:w="961"/>
        <w:gridCol w:w="807"/>
        <w:gridCol w:w="807"/>
        <w:gridCol w:w="807"/>
        <w:gridCol w:w="853"/>
        <w:gridCol w:w="763"/>
        <w:gridCol w:w="786"/>
        <w:gridCol w:w="1228"/>
      </w:tblGrid>
      <w:tr>
        <w:trPr>
          <w:trHeight w:val="255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</w:tr>
      <w:tr>
        <w:trPr>
          <w:trHeight w:val="30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Целевые текущие трансферты областным бюджетам, бюджетам городов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на материально-техническое оснащение объектов культуры</w:t>
            </w:r>
          </w:p>
        </w:tc>
      </w:tr>
      <w:tr>
        <w:trPr>
          <w:trHeight w:val="9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объектов культуры местного значения</w:t>
            </w:r>
          </w:p>
        </w:tc>
      </w:tr>
      <w:tr>
        <w:trPr>
          <w:trHeight w:val="120" w:hRule="atLeast"/>
        </w:trPr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Дворца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(Конгресс-холл)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1 285 860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кинозалов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изготовленного макета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изготовленного макета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 Дворца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(Конгресс-холл)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1 285 860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4954"/>
        <w:gridCol w:w="936"/>
        <w:gridCol w:w="828"/>
        <w:gridCol w:w="808"/>
        <w:gridCol w:w="804"/>
        <w:gridCol w:w="805"/>
        <w:gridCol w:w="805"/>
        <w:gridCol w:w="805"/>
        <w:gridCol w:w="1245"/>
      </w:tblGrid>
      <w:tr>
        <w:trPr>
          <w:trHeight w:val="54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95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Увеличение уставных капиталов юридических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5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эффективной производственно-технической базы и благоприятных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инвестирования отрасли</w:t>
            </w:r>
          </w:p>
        </w:tc>
      </w:tr>
      <w:tr>
        <w:trPr>
          <w:trHeight w:val="90" w:hRule="atLeast"/>
        </w:trPr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«НК «Казахфильм»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холдинг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«Арна медиа»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РГП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«Казреставрация»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юридическим лицам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инвестирования отрасли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 деятельности акционерных обществ с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</w:t>
            </w:r>
          </w:p>
        </w:tc>
      </w:tr>
      <w:tr>
        <w:trPr>
          <w:trHeight w:val="9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2"/>
        <w:gridCol w:w="4917"/>
        <w:gridCol w:w="1003"/>
        <w:gridCol w:w="783"/>
        <w:gridCol w:w="858"/>
        <w:gridCol w:w="784"/>
        <w:gridCol w:w="762"/>
        <w:gridCol w:w="784"/>
        <w:gridCol w:w="784"/>
        <w:gridCol w:w="1313"/>
      </w:tblGrid>
      <w:tr>
        <w:trPr>
          <w:trHeight w:val="39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24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Развитие международного сотрудничества в области культуры 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научно-исследовательских и аналитических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религиозным вопросам</w:t>
            </w:r>
          </w:p>
        </w:tc>
      </w:tr>
      <w:tr>
        <w:trPr>
          <w:trHeight w:val="10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Реализация государственной политики в сфере свободы и вероисповедания</w:t>
            </w:r>
          </w:p>
        </w:tc>
      </w:tr>
      <w:tr>
        <w:trPr>
          <w:trHeight w:val="55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информационно-пропагандистских мероприятий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области обеспечения прав граждан на свободу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 и межконфессиональных отношений. Проведение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развития религиозной ситуации, реализации права на свободу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вероисповедания, отношений между конфессиями.</w:t>
            </w:r>
          </w:p>
        </w:tc>
      </w:tr>
      <w:tr>
        <w:trPr>
          <w:trHeight w:val="210" w:hRule="atLeast"/>
        </w:trPr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прогнозируемый тираж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информационной,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периодической, печатной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научных,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материалов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религии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семинаров-совещаний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агитационно-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пропагандистскими группами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вероисповедания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ученых-теологов, юристов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иных научных сотрудников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видеофильмов,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видеороликов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исследований, мониторингов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 ситуации,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выработку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практических рекомендаций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 записок,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грамотности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проведенным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 и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религиозной ситуации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5005"/>
        <w:gridCol w:w="964"/>
        <w:gridCol w:w="787"/>
        <w:gridCol w:w="821"/>
        <w:gridCol w:w="765"/>
        <w:gridCol w:w="787"/>
        <w:gridCol w:w="809"/>
        <w:gridCol w:w="788"/>
        <w:gridCol w:w="1297"/>
      </w:tblGrid>
      <w:tr>
        <w:trPr>
          <w:trHeight w:val="48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2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Развитие международного сотрудничества в области культуры 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научно-исследовательских и аналитических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религиозным вопросам</w:t>
            </w:r>
          </w:p>
        </w:tc>
      </w:tr>
      <w:tr>
        <w:trPr>
          <w:trHeight w:val="19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Научно-исследовательские и аналитические услуги по религиозным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</w:p>
        </w:tc>
      </w:tr>
      <w:tr>
        <w:trPr>
          <w:trHeight w:val="25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по религиозным вопросам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государственно-конфессиональных отношений, разработка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по вопросам развития религиозной ситуации, реализации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свободу вероисповедания и деятельности религиозных объединений</w:t>
            </w:r>
          </w:p>
        </w:tc>
      </w:tr>
      <w:tr>
        <w:trPr>
          <w:trHeight w:val="165" w:hRule="atLeast"/>
        </w:trPr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выпускаемых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(учебной,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монографической литературы,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словарей, энциклопедий,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бюллетеней,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изданий)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5"/>
        <w:gridCol w:w="5048"/>
        <w:gridCol w:w="963"/>
        <w:gridCol w:w="787"/>
        <w:gridCol w:w="780"/>
        <w:gridCol w:w="787"/>
        <w:gridCol w:w="809"/>
        <w:gridCol w:w="765"/>
        <w:gridCol w:w="765"/>
        <w:gridCol w:w="1341"/>
      </w:tblGrid>
      <w:tr>
        <w:trPr>
          <w:trHeight w:val="37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19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Развитие международного сотрудничества в области культуры и религии,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научно-исследовательских и аналитических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религиозным вопросам</w:t>
            </w:r>
          </w:p>
        </w:tc>
      </w:tr>
      <w:tr>
        <w:trPr>
          <w:trHeight w:val="28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Содействие развитию международного сотрудничества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</w:t>
            </w:r>
          </w:p>
        </w:tc>
      </w:tr>
      <w:tr>
        <w:trPr>
          <w:trHeight w:val="18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повышению позитивного имиджа Казахстана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арене в области культур и религий, пропаганде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идеи межэтнического и межконфессионального согласия</w:t>
            </w:r>
          </w:p>
        </w:tc>
      </w:tr>
      <w:tr>
        <w:trPr>
          <w:trHeight w:val="240" w:hRule="atLeast"/>
        </w:trPr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 отчетов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 записок,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отчетов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в сфере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прогнозируемое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выпускаемых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поддержки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общественном сознании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межконфессиональных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4977"/>
        <w:gridCol w:w="940"/>
        <w:gridCol w:w="786"/>
        <w:gridCol w:w="793"/>
        <w:gridCol w:w="764"/>
        <w:gridCol w:w="764"/>
        <w:gridCol w:w="787"/>
        <w:gridCol w:w="764"/>
        <w:gridCol w:w="1384"/>
      </w:tblGrid>
      <w:tr>
        <w:trPr>
          <w:trHeight w:val="25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</w:tr>
      <w:tr>
        <w:trPr>
          <w:trHeight w:val="43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 Капитальный, текущий ремонт объектов культуры и информации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 занятости и переподготовки кадров</w:t>
            </w:r>
          </w:p>
        </w:tc>
      </w:tr>
      <w:tr>
        <w:trPr>
          <w:trHeight w:val="19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и текущего ремонтов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</w:p>
        </w:tc>
      </w:tr>
      <w:tr>
        <w:trPr>
          <w:trHeight w:val="90" w:hRule="atLeast"/>
        </w:trPr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реализуемая одним администратором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мый год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капитального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835 673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капитальному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текущему ремонту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капитальных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текущих ремонтных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 с привлечением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наемных работников с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835 673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7.2 Свод бюджетных расходов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7"/>
        <w:gridCol w:w="1342"/>
        <w:gridCol w:w="1444"/>
        <w:gridCol w:w="1552"/>
        <w:gridCol w:w="1282"/>
        <w:gridCol w:w="1263"/>
        <w:gridCol w:w="1283"/>
        <w:gridCol w:w="1727"/>
      </w:tblGrid>
      <w:tr>
        <w:trPr>
          <w:trHeight w:val="90" w:hRule="atLeast"/>
        </w:trPr>
        <w:tc>
          <w:tcPr>
            <w:tcW w:w="4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план)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расходов: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57 090 567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23 836 490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67 566 368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62 512 262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17 285 307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13 510 606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36 308 622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20 755 416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19 262 112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44 988 310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17 285 307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13 510 606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404 448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483 867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406 257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662 405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453 466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460 407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268 091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173 213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161 441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194 930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186 730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50 415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633 873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590 311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2 533 564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456 014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2 521 383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2 697 881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информации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451 544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903 690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637 508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фильмов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4 600 465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4 957 976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4 512 136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2 116 560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3 858 330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1 173 711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2 583 777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2 227 745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2 145 496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1 097 992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1 080 813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театрально-концертных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3 123 979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4 131 904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4 591 567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5 810 831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5 240 764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5 272 043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969 724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1 300 750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1 423 403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1 578 066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1 510 485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1 496 382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видов литературы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1 069 999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согласия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1 122 495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1 436 390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982 747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661 644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707 252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756 080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565 323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610 330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766 120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622 002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663 483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культуры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71 970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изучения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наследия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45 104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печати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297 155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16 238 694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659 665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673 584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802 417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891 908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902 462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913 348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 затраты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729 933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религиозным вопросам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190 981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текущие расходы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2 688 724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835 673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1 285 860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социально-важных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1 093 286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печати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443 427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26 078 768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20 781 945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3 081 074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48 304 256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17 523 952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15 803 775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1 994 925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10 397 330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181 570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859 875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532 294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100 734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328 295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3 790 000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1 404 648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«Театр оперы и балета»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37 374 632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