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9840" w14:textId="0e39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Министерства внутренних дел Республики Казахстан и внесении изменения в постановление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2012 года № 833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21.02.2014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«О мерах по реализации положений Конвенции, отменяющей требование легализации иностранных официальных документов (Гаага, 5 октября 1961 года)» (САПП Республики Казахстан, 2001 г., № 15, ст. 191)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внутренних дел Республики Казахстан – на официальных документах, исходящих из структурных подразделений миграционной полиции, архивных справках и копиях архивных документов, исходящих из Специального государственного архива Министерства внутренних дел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2012 года № 833   </w:t>
      </w:r>
    </w:p>
    <w:bookmarkEnd w:id="1"/>
    <w:bookmarkStart w:name="z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
«Выдача архивных справок и/или копий архивных документов </w:t>
      </w:r>
      <w:r>
        <w:br/>
      </w:r>
      <w:r>
        <w:rPr>
          <w:rFonts w:ascii="Times New Roman"/>
          <w:b/>
          <w:i w:val="false"/>
          <w:color w:val="000000"/>
        </w:rPr>
        <w:t>
в пределах Специального государственного архива</w:t>
      </w:r>
      <w:r>
        <w:br/>
      </w:r>
      <w:r>
        <w:rPr>
          <w:rFonts w:ascii="Times New Roman"/>
          <w:b/>
          <w:i w:val="false"/>
          <w:color w:val="000000"/>
        </w:rPr>
        <w:t>
Информационно-аналитического центра Министерства</w:t>
      </w:r>
      <w:r>
        <w:br/>
      </w:r>
      <w:r>
        <w:rPr>
          <w:rFonts w:ascii="Times New Roman"/>
          <w:b/>
          <w:i w:val="false"/>
          <w:color w:val="000000"/>
        </w:rPr>
        <w:t>
внутренних дел Республики Казахстан и его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21.02.2014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2012 года № 833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«Апостилирование архивных справок и копий архивных документов,</w:t>
      </w:r>
      <w:r>
        <w:br/>
      </w:r>
      <w:r>
        <w:rPr>
          <w:rFonts w:ascii="Times New Roman"/>
          <w:b/>
          <w:i w:val="false"/>
          <w:color w:val="000000"/>
        </w:rPr>
        <w:t>
исходящих из Специального государственного архива</w:t>
      </w:r>
      <w:r>
        <w:br/>
      </w:r>
      <w:r>
        <w:rPr>
          <w:rFonts w:ascii="Times New Roman"/>
          <w:b/>
          <w:i w:val="false"/>
          <w:color w:val="000000"/>
        </w:rPr>
        <w:t>
Информационно-аналитического центра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его территориальных подразделений»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21.02.2014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