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2d392" w14:textId="a22d3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17 апреля 2009 года № 545 "Об утверждении Правил рассмотрения, отбора, мониторинга и оценки реализации бюджетных инвестиционных проектов"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декабря 2012 года № 1566. Утратило силу постановлением Правительства Республики Казахстан от 26 мая 2014 года № 541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26.05.2014 </w:t>
      </w:r>
      <w:r>
        <w:rPr>
          <w:rFonts w:ascii="Times New Roman"/>
          <w:b w:val="false"/>
          <w:i w:val="false"/>
          <w:color w:val="ff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2009 года № 545 «Об утверждении Правил рассмотрения, отбора, мониторинга и оценки реализации бюджетных инвестиционных проектов» (САПП Республики Казахстан, 2009 г., № 20, ст. 175)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рассмотрения, отбора, мониторинга и оценки реализации бюджетных инвестиционных проектов,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50-1 и 61-1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«50-1. В стоимость БИП, предполагаемых к финансированию из средств правительственных внешних займов и софинансирования внешних займов из средств республиканского бюджета, включаются расходы на техническую помощь, товары, обучение, консультационные услуги по управлению, сопровождению, институциональному развитию, надзору за строительством проекта.»;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«61-1. Заключение экономической экспертизы ТЭО БИП, предполагаемых к финансированию из средств правительственных внешних займов и софинансирования внешних займов из средств республиканского бюджета, также содержит оценку расходов на техническую помощь, товары, обучение, консультационные услуги по управлению, сопровождению, институциональному развитию, надзору за строительством проекта.»;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«97. Информация по реализации местных БИП, финансируемых за счет целевых трансфертов на развитие и кредитов из республиканского бюджета, представляется местными уполномоченными органами по государственному планированию области, города республиканского значения, столицы не позднее 10 августа и 10 февраля, следующих за отчетным периодом, в центральный уполномоченный орган по бюджетному планированию.»;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«101. Информация, указанная в пункте 100 настоящих Правил, представляется администраторами республиканских бюджетных программ и администраторами местных бюджетных программ на электронный портал БИП соответственно в центральный уполномоченный орган по бюджетному планированию и местный уполномоченный орган по государственному планированию раз в полугодие, не позднее 20 августа и 20 февраля, следующего за отчетным периодом.»;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103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8 к указанным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С. Ахметов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№ 1566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рассмотрения, отбора,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мониторинга и оценки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бюджетных инвестиционных проектов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мониторингу реализации республиканских бюджетных</w:t>
      </w:r>
      <w:r>
        <w:br/>
      </w:r>
      <w:r>
        <w:rPr>
          <w:rFonts w:ascii="Times New Roman"/>
          <w:b/>
          <w:i w:val="false"/>
          <w:color w:val="000000"/>
        </w:rPr>
        <w:t>
инвестиционных проектов и проектов, реализуемых за</w:t>
      </w:r>
      <w:r>
        <w:br/>
      </w:r>
      <w:r>
        <w:rPr>
          <w:rFonts w:ascii="Times New Roman"/>
          <w:b/>
          <w:i w:val="false"/>
          <w:color w:val="000000"/>
        </w:rPr>
        <w:t>
счет целевых трансфертов на развитие и кредитов из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АРБП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Отчетный период: _____________ 20 ____ года.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1285"/>
        <w:gridCol w:w="794"/>
        <w:gridCol w:w="906"/>
        <w:gridCol w:w="1017"/>
        <w:gridCol w:w="1441"/>
        <w:gridCol w:w="1441"/>
        <w:gridCol w:w="1530"/>
        <w:gridCol w:w="1687"/>
        <w:gridCol w:w="1642"/>
        <w:gridCol w:w="1733"/>
      </w:tblGrid>
      <w:tr>
        <w:trPr>
          <w:trHeight w:val="2625" w:hRule="atLeast"/>
        </w:trPr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АБП/МИО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</w:t>
            </w:r>
          </w:p>
        </w:tc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БИП</w:t>
            </w:r>
          </w:p>
        </w:tc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реализации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(год/полугодие)</w:t>
            </w:r>
          </w:p>
        </w:tc>
        <w:tc>
          <w:tcPr>
            <w:tcW w:w="1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 стоимость БИП, согласно документации</w:t>
            </w:r>
          </w:p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Скорректированная стоимость БИП, согласно ТЭО/ПСД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планируемый объем финансирования БИП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6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АБП/ МИО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отрасли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2053"/>
        <w:gridCol w:w="3261"/>
        <w:gridCol w:w="6592"/>
      </w:tblGrid>
      <w:tr>
        <w:trPr>
          <w:trHeight w:val="6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выполненных работ в натуральном выражении согласно ТЭО/ПСД</w:t>
            </w:r>
          </w:p>
        </w:tc>
      </w:tr>
      <w:tr>
        <w:trPr>
          <w:trHeight w:val="345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до отчетного года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 отчетный период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на отчетный период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Невыполненные мероприятия за отчетный период</w:t>
            </w:r>
          </w:p>
        </w:tc>
      </w:tr>
      <w:tr>
        <w:trPr>
          <w:trHeight w:val="585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8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1033"/>
        <w:gridCol w:w="1169"/>
        <w:gridCol w:w="1079"/>
        <w:gridCol w:w="1192"/>
        <w:gridCol w:w="852"/>
        <w:gridCol w:w="943"/>
        <w:gridCol w:w="898"/>
        <w:gridCol w:w="1260"/>
        <w:gridCol w:w="1124"/>
        <w:gridCol w:w="943"/>
        <w:gridCol w:w="966"/>
        <w:gridCol w:w="830"/>
        <w:gridCol w:w="1375"/>
      </w:tblGrid>
      <w:tr>
        <w:trPr>
          <w:trHeight w:val="495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выполненных работ в тыс. тенге</w:t>
            </w:r>
          </w:p>
        </w:tc>
      </w:tr>
      <w:tr>
        <w:trPr>
          <w:trHeight w:val="13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финансирование БИП с начала реализации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период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план РБ+МБ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факт РБ+МБ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отклонение РБ+МБ</w:t>
            </w:r>
          </w:p>
        </w:tc>
      </w:tr>
      <w:tr>
        <w:trPr>
          <w:trHeight w:val="10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</w:tr>
      <w:tr>
        <w:trPr>
          <w:trHeight w:val="5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4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3"/>
        <w:gridCol w:w="1535"/>
        <w:gridCol w:w="1727"/>
        <w:gridCol w:w="2156"/>
        <w:gridCol w:w="1513"/>
        <w:gridCol w:w="1835"/>
        <w:gridCol w:w="2801"/>
      </w:tblGrid>
      <w:tr>
        <w:trPr>
          <w:trHeight w:val="1215" w:hRule="atLeast"/>
        </w:trPr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отклонения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Принятые (принимаемые) меры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проектов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 (наличие документации), причины удорожания</w:t>
            </w:r>
          </w:p>
        </w:tc>
      </w:tr>
      <w:tr>
        <w:trPr>
          <w:trHeight w:val="17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реализуется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Планируются к завершению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завершено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незавершения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48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** ТЭО: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*** ПСД: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**** Приказ АДС: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*****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Экспертиза отраслевого органа;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Гос. экспертиза на ТЭО;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Экономическая экспертиза;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Экологическая экспертиза;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Санитарно-эпидемиологическая экспертиза</w:t>
            </w:r>
          </w:p>
        </w:tc>
      </w:tr>
      <w:tr>
        <w:trPr>
          <w:trHeight w:val="48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первого руководителя государственного органа       роспись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0"/>
      </w:tblGrid>
      <w:tr>
        <w:trPr>
          <w:trHeight w:val="375" w:hRule="atLeast"/>
        </w:trPr>
        <w:tc>
          <w:tcPr>
            <w:tcW w:w="1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необходимо указать полное финансирование с начала реализации БИП, в том числе по годам;</w:t>
            </w:r>
          </w:p>
        </w:tc>
      </w:tr>
      <w:tr>
        <w:trPr>
          <w:trHeight w:val="375" w:hRule="atLeast"/>
        </w:trPr>
        <w:tc>
          <w:tcPr>
            <w:tcW w:w="1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 необходимо указать № и дату ТЭО, если ТЭО требуется. Если проект не требует ТЭО, необходимо указать "типовой". Если же ТЭО требуется, но не имеется, необходимо указать "не имеется";</w:t>
            </w:r>
          </w:p>
        </w:tc>
      </w:tr>
      <w:tr>
        <w:trPr>
          <w:trHeight w:val="375" w:hRule="atLeast"/>
        </w:trPr>
        <w:tc>
          <w:tcPr>
            <w:tcW w:w="1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 необходимо указать № и дату ПСД. Если же ПСД не имеется необходимо указать "не имеется";</w:t>
            </w:r>
          </w:p>
        </w:tc>
      </w:tr>
      <w:tr>
        <w:trPr>
          <w:trHeight w:val="375" w:hRule="atLeast"/>
        </w:trPr>
        <w:tc>
          <w:tcPr>
            <w:tcW w:w="1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**** необходимо указать № и дату приказа АДСЖКХ если приказ требуется. Если проект не требует приказа АДСЖКХ, необходимо указать "не требуется". Если же приказ АДСЖКХ не имеется, необходимо указать "не имеется";</w:t>
            </w:r>
          </w:p>
        </w:tc>
      </w:tr>
      <w:tr>
        <w:trPr>
          <w:trHeight w:val="465" w:hRule="atLeast"/>
        </w:trPr>
        <w:tc>
          <w:tcPr>
            <w:tcW w:w="1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***** необходимо указать № и дату экспертизы. Если же экспертиза не имеется, необходимо указать "не имеется".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