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717a9" w14:textId="e6717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
Республики Казахстан от 31 декабря 2010 года № 1507 "Об утверждении Стратегического плана Министерства труда и социальной защиты населения  Республики Казахстан на 2011 - 2015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1813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2010 года № 1507 «Об утверждении Стратегического плана Министерства труда и социальной защиты населения Республики Казахстан на 2011 – 2015 годы» (САПП Республики Казахстан, 2011 г., № 10-11, ст. 143)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труда и социальной защиты населения Республики Казахстан на 2011 – 2015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«2. Анализ текущей ситуации и тенденции развития соответствующих отраслей (сфер) деятельности»: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1</w:t>
      </w:r>
      <w:r>
        <w:rPr>
          <w:rFonts w:ascii="Times New Roman"/>
          <w:b w:val="false"/>
          <w:i w:val="false"/>
          <w:color w:val="000000"/>
          <w:sz w:val="28"/>
        </w:rPr>
        <w:t>. «Содействие росту трудовых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«Основные параметры развития регулируемой сферы деятельности» дополнить частями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«Кроме того, с 2008 года введено обязательное социальное страхование на случай потери дохода в связи с беременностью и родами для работающих женщин. При наступлении данного риска работающая женщина получает социальную выплату в размере 100 % средней заработной платы за последние 12 месяцев до наступления риска за все месяцы отпуска по беременности и родам. Источником финансирования данных выплат в Казахстане определен Государственный фонд социального страхования.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международной практике подобные выплаты осуществляются и в других странах. При этом источники финансирования могут быть различными, если в России аналогично Казахстану – это Фонд социального страхования, то, к примеру, в Великобритании – это Правительство и работодатель, в Германии - Фонд медицинского страхования и работодатель.»;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2</w:t>
      </w:r>
      <w:r>
        <w:rPr>
          <w:rFonts w:ascii="Times New Roman"/>
          <w:b w:val="false"/>
          <w:i w:val="false"/>
          <w:color w:val="000000"/>
          <w:sz w:val="28"/>
        </w:rPr>
        <w:t>. «Содействие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«Основных параметрах развития сферы» часть шестую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«Предпринятые меры привели к дальнейшему снижению уровня безработицы. В 2010 году он составил 5,8 %, а в первом квартале т.г. – 5,5 % (среди стран СНГ Казахстан по уровню безработицы занимает четвертое место, опережая Россию - 7,5 %, Киргизию – 8,5 %, Армению - 7 %, Украину – 8 %).»;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«Анализе основных проблем»: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«Страновой анализ доли самозанятых показал, что: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менее 10 % отмечено в США, Канаде, Норвегии, Дании, Швеции, Франции;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10 % до 15 % - в Австралии, Германии, Бельгии, Великобритании;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15 % до 25 % - в Испании, Португалии, Италии;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более 25 % - в Мексике, Греции, Турции.»;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3</w:t>
      </w:r>
      <w:r>
        <w:rPr>
          <w:rFonts w:ascii="Times New Roman"/>
          <w:b w:val="false"/>
          <w:i w:val="false"/>
          <w:color w:val="000000"/>
          <w:sz w:val="28"/>
        </w:rPr>
        <w:t>. «Обеспечение реализации трудовых прав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«Анализ основных проблем» дополнить частью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«Коэффициент частоты несчастных случаев со смертельным исходом на 1000 работающих в последние годы в Республике Казахстан составляет около 0,09, что ниже, чем аналогичный показатель в Российской Федерации (0,124), но в тоже время превышает соответствующий показатель в странах Евросоюза, таких как Дания (0,03), Швеция (0,03) или Норвегия (0,06).»;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стратегическом направлении 4</w:t>
      </w:r>
      <w:r>
        <w:rPr>
          <w:rFonts w:ascii="Times New Roman"/>
          <w:b w:val="false"/>
          <w:i w:val="false"/>
          <w:color w:val="000000"/>
          <w:sz w:val="28"/>
        </w:rPr>
        <w:t>. «Содействие повышению благосостояния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«Основные параметры развития сферы» дополнить частями двенадцатой, тринадцатой, четырнадцатой, пятнадцатой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 мировой практике одним из критериев качества организации пенсионного обеспечения является адекватность размеров пенсий доходам, получаемым в период трудовой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Системное повышение размера пенсионных выплат позволило повысить жизненный уровень пожилых граждан и обеспечить один из наиболее высоких уровней пенсионного обеспечения среди стран СНГ.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Совокупный коэффициент замещения дохода за счет базовой и солидарной пенсионной выплат достиг в 2010 году 43 %, что превышает минимальные нормы МОТ (не менее 40 %).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 замещения в межстрановом сопоставлении выглядит следующим образом: в среднем по странам организации экономического сотрудничества и развития (ОЭСР) — 56-57 %; в странах ЕС — около 50 %; в среднем по выборке формирующихся рынков, входящих в ОЭСР — 52 %; в Российской Федерации - 35 %.»;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«Анализе основных проблем»: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вторую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оплате труда сохраняется региональная и отраслевая дифференциация, заработная плата работников бюджетной сферы значительно отстает от ее уровня по экономике в целом. Нарушена зависимость оплаты труда от ее результатов – темпы роста заработной платы опережают темпы роста производительности труда.»;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частью третьей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«Несовершенны стандарты минимальной заработной платы. В настоящее время отсутствует методика определения минимальной заработной платы. Основой для установления минимального размера заработной платы на законодательном уровне является величина прожиточного минимума, определяемая в целом по Республике Казахстан и устанавливаемая ежегодно законом о республиканском бюджете на соответствующий финансовый год с учетом инфляции. По размеру минимальной заработной платы за 2011 год среди стран СНГ Казахстан занимает 5 место после России, Украины, Азербайджана, Беларусии.»;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седьмой, восьмой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 данным Агентства Республики Казахстан по статистике доля населения с доходами ниже величины прожиточного минимума за 2011 год составила 5,3 % (городская местность – 2,4 %, сельская местность – 8,8 %).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 же время доля населения, с доходами ниже величины прожиточного минимума в Белоруссии составила 6,1 %, в России - 12,8 %, на Украине - 24,0 %»;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«Оценке основных внешних и внутренних факторов» подпункт 1) части третьей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«3. Стратегические направления, цели, задачи, целевые индикаторы, мероприятия и показатели результатов»: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1. «Содействие росту трудовых ресурсов»: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1.1. «Содействие росту рождаемости»: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833"/>
        <w:gridCol w:w="513"/>
        <w:gridCol w:w="813"/>
        <w:gridCol w:w="813"/>
        <w:gridCol w:w="933"/>
        <w:gridCol w:w="793"/>
        <w:gridCol w:w="793"/>
        <w:gridCol w:w="813"/>
        <w:gridCol w:w="79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детей, охваченных системой социальной поддержки,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детей до одного года (по отношению к численности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рожденных  в соответствующем году)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43,4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детей в возрасте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отношению к общей численности детей)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семей с детьми в возрасте до 1 года, получающих  социальные выплаты из ГФСС (на случай потери дохода в связи с беременностью и родами, уходом за ребенком) (по отношению к численности семей с детьми до одного года)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</w:tr>
    </w:tbl>
    <w:bookmarkStart w:name="z2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3"/>
        <w:gridCol w:w="833"/>
        <w:gridCol w:w="453"/>
        <w:gridCol w:w="833"/>
        <w:gridCol w:w="833"/>
        <w:gridCol w:w="833"/>
        <w:gridCol w:w="833"/>
        <w:gridCol w:w="833"/>
        <w:gridCol w:w="833"/>
        <w:gridCol w:w="833"/>
      </w:tblGrid>
      <w:tr>
        <w:trPr>
          <w:trHeight w:val="220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детей, охваченных системой социальной поддержки: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детей до одного года (по отношению к численности детей, рожденных в соответствующем году),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80,4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</w:tr>
      <w:tr>
        <w:trPr>
          <w:trHeight w:val="73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охваченных социальными выплатами из ГФСС;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</w:tr>
      <w:tr>
        <w:trPr>
          <w:trHeight w:val="2205" w:hRule="atLeast"/>
        </w:trPr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детей в возрасте до 18 лет (по отношению к общей численности детей)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</w:tr>
    </w:tbl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стратегическом направлении 2. «Содействие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цели 2.1. «Повышение уровня занятости населения»: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413"/>
        <w:gridCol w:w="1413"/>
        <w:gridCol w:w="653"/>
        <w:gridCol w:w="573"/>
        <w:gridCol w:w="533"/>
        <w:gridCol w:w="653"/>
        <w:gridCol w:w="573"/>
        <w:gridCol w:w="533"/>
        <w:gridCol w:w="5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Позиция в Глобальном индексе конкурентоспособности (ГИК) по показателю «Участие женщин в рабочей силе»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</w:tbl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413"/>
        <w:gridCol w:w="1413"/>
        <w:gridCol w:w="653"/>
        <w:gridCol w:w="573"/>
        <w:gridCol w:w="533"/>
        <w:gridCol w:w="653"/>
        <w:gridCol w:w="573"/>
        <w:gridCol w:w="533"/>
        <w:gridCol w:w="5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Позиция в Глобальном индексе конкурентоспособности (ГИК) по показателю «Участие женщин в рабочей силе»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</w:tbl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задаче 2.1.2. «Активизация безработного, самозанятого и малообеспеченного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прямых результатов дополнить строкой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3"/>
        <w:gridCol w:w="1033"/>
        <w:gridCol w:w="833"/>
        <w:gridCol w:w="453"/>
        <w:gridCol w:w="453"/>
        <w:gridCol w:w="393"/>
        <w:gridCol w:w="713"/>
        <w:gridCol w:w="833"/>
        <w:gridCol w:w="653"/>
        <w:gridCol w:w="793"/>
      </w:tblGrid>
      <w:tr>
        <w:trPr>
          <w:trHeight w:val="30" w:hRule="atLeast"/>
        </w:trPr>
        <w:tc>
          <w:tcPr>
            <w:tcW w:w="5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Количество участников программы, трудоустроенных на инфраструктурные проекты, реализуемые в рамках  четвертого направления Программы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тыс.чел.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10,2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мероприятиях для достижения показателей прямых результатов пункт 1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 развитие сельских населенных пунктов»;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задаче 2.1.3. «Содействие росту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99"/>
        <w:gridCol w:w="1126"/>
        <w:gridCol w:w="493"/>
        <w:gridCol w:w="908"/>
        <w:gridCol w:w="908"/>
        <w:gridCol w:w="908"/>
        <w:gridCol w:w="908"/>
        <w:gridCol w:w="908"/>
        <w:gridCol w:w="712"/>
        <w:gridCol w:w="910"/>
      </w:tblGrid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 общего числа обратившихся за содействием, удельный вес: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офиц.дан.</w:t>
            </w:r>
          </w:p>
        </w:tc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трудоустроенных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направленных на: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общественные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рабочие места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направленных на молодежную практику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30" w:hRule="atLeast"/>
        </w:trPr>
        <w:tc>
          <w:tcPr>
            <w:tcW w:w="5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получивших микрокредиты на создание (или расширение) собственного дела от общего числа участников Программы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</w:tbl>
    <w:bookmarkStart w:name="z3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1033"/>
        <w:gridCol w:w="373"/>
        <w:gridCol w:w="833"/>
        <w:gridCol w:w="833"/>
        <w:gridCol w:w="713"/>
        <w:gridCol w:w="833"/>
        <w:gridCol w:w="833"/>
        <w:gridCol w:w="833"/>
        <w:gridCol w:w="83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Из общего числа обратившихся за содействием, удельный вес: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трудоустроенных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направленных на: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общественные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социальные рабочие места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молодежную практику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Доля лиц, получивших микрокредиты на создание (или расширение) собственного дела от общего числа участников Программы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</w:tbl>
    <w:bookmarkStart w:name="z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мероприятиях для достижения показателей прямых результатов строку: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5"/>
        <w:gridCol w:w="1085"/>
        <w:gridCol w:w="1085"/>
        <w:gridCol w:w="874"/>
        <w:gridCol w:w="875"/>
        <w:gridCol w:w="1086"/>
      </w:tblGrid>
      <w:tr>
        <w:trPr>
          <w:trHeight w:val="30" w:hRule="atLeast"/>
        </w:trPr>
        <w:tc>
          <w:tcPr>
            <w:tcW w:w="7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законодательства о занятости населения в части активизации лиц трудоспособного возраста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93"/>
        <w:gridCol w:w="1033"/>
        <w:gridCol w:w="1033"/>
        <w:gridCol w:w="833"/>
        <w:gridCol w:w="833"/>
        <w:gridCol w:w="1033"/>
      </w:tblGrid>
      <w:tr>
        <w:trPr>
          <w:trHeight w:val="30" w:hRule="atLeast"/>
        </w:trPr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Совершенствование законодательства о занятости населения в части активизации лиц трудоспособного возраста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стратегическом направлении 3. «Обеспечение реализации трудовых прав граждан»: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3.1. «Защита трудовых прав и улучшение условий  безопасности и охраны труда»: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413"/>
        <w:gridCol w:w="1413"/>
        <w:gridCol w:w="653"/>
        <w:gridCol w:w="573"/>
        <w:gridCol w:w="533"/>
        <w:gridCol w:w="653"/>
        <w:gridCol w:w="573"/>
        <w:gridCol w:w="533"/>
        <w:gridCol w:w="5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Позиция ГИК по показателю «Сотрудничество в отношениях работник-работодатель»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Позиция ГИК по показателю «Затраты, связанные с увольнением»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Позиция ГИК по показателю «Прозрачность принимаемых решений»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</w:tbl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413"/>
        <w:gridCol w:w="1413"/>
        <w:gridCol w:w="653"/>
        <w:gridCol w:w="573"/>
        <w:gridCol w:w="533"/>
        <w:gridCol w:w="653"/>
        <w:gridCol w:w="573"/>
        <w:gridCol w:w="533"/>
        <w:gridCol w:w="5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Позиция ГИК по показателю «Сотрудничество в отношениях работник-работодатель»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Позиция ГИК по показателю «Затраты, связанные с увольнением»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Позиция ГИК по показателю «Прозрачность принимаемых решений»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</w:tbl>
    <w:bookmarkStart w:name="z3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1413"/>
        <w:gridCol w:w="1413"/>
        <w:gridCol w:w="653"/>
        <w:gridCol w:w="573"/>
        <w:gridCol w:w="533"/>
        <w:gridCol w:w="653"/>
        <w:gridCol w:w="573"/>
        <w:gridCol w:w="533"/>
        <w:gridCol w:w="59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Позиция ГИК по показателю «Жесткость условия трудоустройства»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позиция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</w:tbl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задаче 3.1.1. «Обеспечение безопасности и охраны  труда»: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мероприятиях для достижения показателей прямых результатов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3"/>
        <w:gridCol w:w="653"/>
        <w:gridCol w:w="1033"/>
        <w:gridCol w:w="653"/>
        <w:gridCol w:w="833"/>
        <w:gridCol w:w="793"/>
      </w:tblGrid>
      <w:tr>
        <w:trPr>
          <w:trHeight w:val="3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национальных и адаптация международных трудовых стандартов. Содействие их внедрению в отраслях экономики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3"/>
        <w:gridCol w:w="653"/>
        <w:gridCol w:w="1033"/>
        <w:gridCol w:w="653"/>
        <w:gridCol w:w="833"/>
        <w:gridCol w:w="793"/>
      </w:tblGrid>
      <w:tr>
        <w:trPr>
          <w:trHeight w:val="30" w:hRule="atLeast"/>
        </w:trPr>
        <w:tc>
          <w:tcPr>
            <w:tcW w:w="8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Адаптация международных трудовых стандартов. Содействие их внедрению в отраслях экономики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4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стратегическом направлении 4. «Содействие повышению благосостояния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4.1. «Повышение уровня жизни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413"/>
        <w:gridCol w:w="653"/>
        <w:gridCol w:w="1033"/>
        <w:gridCol w:w="1033"/>
        <w:gridCol w:w="1033"/>
        <w:gridCol w:w="1033"/>
        <w:gridCol w:w="833"/>
        <w:gridCol w:w="833"/>
        <w:gridCol w:w="7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населения с доходами ниже прожиточного минимума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Совокупный коэффициент замещения дохода пенсионными выплатами, в том числе: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без учета НП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41,5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с учетом НП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44,9</w:t>
            </w:r>
          </w:p>
        </w:tc>
      </w:tr>
    </w:tbl>
    <w:bookmarkStart w:name="z4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3"/>
        <w:gridCol w:w="1033"/>
        <w:gridCol w:w="1033"/>
        <w:gridCol w:w="1033"/>
        <w:gridCol w:w="1033"/>
        <w:gridCol w:w="1033"/>
        <w:gridCol w:w="1033"/>
        <w:gridCol w:w="833"/>
        <w:gridCol w:w="833"/>
        <w:gridCol w:w="793"/>
      </w:tblGrid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Доля населения с доходами ниже прожиточного минимума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стат. дан.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Совокупный коэффициент замещения дохода пенсионными выплатами, в том числе: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без учета НП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37,6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40,9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41,8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0" w:hRule="atLeast"/>
        </w:trPr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 учетом НП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43,7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45,8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46,3</w:t>
            </w:r>
          </w:p>
        </w:tc>
      </w:tr>
    </w:tbl>
    <w:bookmarkStart w:name="z4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задаче 4.1.1. «Содействие росту заработной платы»: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1133"/>
        <w:gridCol w:w="929"/>
        <w:gridCol w:w="1133"/>
        <w:gridCol w:w="1133"/>
        <w:gridCol w:w="1133"/>
        <w:gridCol w:w="1133"/>
        <w:gridCol w:w="930"/>
        <w:gridCol w:w="930"/>
        <w:gridCol w:w="1074"/>
      </w:tblGrid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Соотношение среднемесячной заработной платы гражданских служащих к среднемесячной заработной плате по экономике в целом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80,7</w:t>
            </w:r>
          </w:p>
        </w:tc>
      </w:tr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минимального размера пенсии;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средних размеров ГСП 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99,0</w:t>
            </w:r>
          </w:p>
        </w:tc>
      </w:tr>
    </w:tbl>
    <w:bookmarkStart w:name="z4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1133"/>
        <w:gridCol w:w="929"/>
        <w:gridCol w:w="1133"/>
        <w:gridCol w:w="1133"/>
        <w:gridCol w:w="1133"/>
        <w:gridCol w:w="1133"/>
        <w:gridCol w:w="930"/>
        <w:gridCol w:w="930"/>
        <w:gridCol w:w="1074"/>
      </w:tblGrid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Соотношение среднемесячной заработной платы гражданских служащих к среднемесячной заработной плате по экономике в целом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статданные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78,5</w:t>
            </w:r>
          </w:p>
        </w:tc>
      </w:tr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Соотношение: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минимального размера пенсии;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данные</w:t>
            </w:r>
          </w:p>
        </w:tc>
        <w:tc>
          <w:tcPr>
            <w:tcW w:w="9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104,1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106,0</w:t>
            </w:r>
          </w:p>
        </w:tc>
      </w:tr>
      <w:tr>
        <w:trPr>
          <w:trHeight w:val="34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средних размеров ГСП к величине прожиточного минимума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97,8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99,9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99,7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99,2</w:t>
            </w:r>
          </w:p>
        </w:tc>
      </w:tr>
    </w:tbl>
    <w:bookmarkStart w:name="z5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мероприятиях для достижения показателей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3"/>
        <w:gridCol w:w="2533"/>
        <w:gridCol w:w="1593"/>
        <w:gridCol w:w="1413"/>
        <w:gridCol w:w="1213"/>
        <w:gridCol w:w="973"/>
      </w:tblGrid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новой модели системы оплаты труда гражданских служащих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результатов внедрения новой модели оплаты труда гражданских служащих, ее корректировка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93"/>
        <w:gridCol w:w="1413"/>
        <w:gridCol w:w="1773"/>
        <w:gridCol w:w="1593"/>
        <w:gridCol w:w="1593"/>
        <w:gridCol w:w="1353"/>
      </w:tblGrid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новой модели системы оплаты труда гражданских служащих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Анализ результатов внедрения новой модели оплаты труда гражданских служащих, ее корректировка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5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задаче 4.1.2. «Обеспечение адекватности социального обеспечения»: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033"/>
        <w:gridCol w:w="513"/>
        <w:gridCol w:w="1013"/>
        <w:gridCol w:w="101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72,5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  пенсии (из НПФ)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</w:tbl>
    <w:bookmarkStart w:name="z5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33"/>
        <w:gridCol w:w="1033"/>
        <w:gridCol w:w="653"/>
        <w:gridCol w:w="873"/>
        <w:gridCol w:w="1013"/>
        <w:gridCol w:w="1013"/>
        <w:gridCol w:w="1013"/>
        <w:gridCol w:w="1013"/>
        <w:gridCol w:w="1013"/>
        <w:gridCol w:w="1013"/>
      </w:tblGrid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в совокупной пенсии: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базовой пенсионной выплаты (из Центра)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24,6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солидарной пенсии (из Центра)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72,7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72,8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68,3</w:t>
            </w:r>
          </w:p>
        </w:tc>
      </w:tr>
      <w:tr>
        <w:trPr>
          <w:trHeight w:val="30" w:hRule="atLeast"/>
        </w:trPr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накопительной  пенсии (из НПФ)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</w:tr>
    </w:tbl>
    <w:bookmarkStart w:name="z5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стратегическом направлении 5. «Формирование эффективной системы социальной поддержки уязвимых категорий населения»: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цели 5.1. «Повышение эффективности социальной поддержки»: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целевых индикаторах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44"/>
        <w:gridCol w:w="1135"/>
        <w:gridCol w:w="747"/>
        <w:gridCol w:w="931"/>
        <w:gridCol w:w="748"/>
        <w:gridCol w:w="931"/>
        <w:gridCol w:w="931"/>
        <w:gridCol w:w="932"/>
        <w:gridCol w:w="932"/>
        <w:gridCol w:w="749"/>
      </w:tblGrid>
      <w:tr>
        <w:trPr>
          <w:trHeight w:val="345" w:hRule="atLeast"/>
        </w:trPr>
        <w:tc>
          <w:tcPr>
            <w:tcW w:w="4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  дан.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69,1</w:t>
            </w:r>
          </w:p>
        </w:tc>
      </w:tr>
    </w:tbl>
    <w:bookmarkStart w:name="z5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2"/>
        <w:gridCol w:w="1135"/>
        <w:gridCol w:w="543"/>
        <w:gridCol w:w="747"/>
        <w:gridCol w:w="1135"/>
        <w:gridCol w:w="1136"/>
        <w:gridCol w:w="1136"/>
        <w:gridCol w:w="932"/>
        <w:gridCol w:w="932"/>
        <w:gridCol w:w="932"/>
      </w:tblGrid>
      <w:tr>
        <w:trPr>
          <w:trHeight w:val="345" w:hRule="atLeast"/>
        </w:trPr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Удельный вес лиц, охваченных оказанием специальных социальных услуг (в общей численности лиц, нуждающихся в их получении)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  дан.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53,9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57,5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79,5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82,1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</w:tbl>
    <w:bookmarkStart w:name="z5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задаче 5.1.1. «Развитие системы оказания специальных социальных услуг»: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показателях прямых результатов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3"/>
        <w:gridCol w:w="1213"/>
        <w:gridCol w:w="513"/>
        <w:gridCol w:w="933"/>
        <w:gridCol w:w="1093"/>
        <w:gridCol w:w="1093"/>
        <w:gridCol w:w="933"/>
        <w:gridCol w:w="813"/>
        <w:gridCol w:w="813"/>
        <w:gridCol w:w="813"/>
      </w:tblGrid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получающих специальные социальные услуги (от общего количества получателей услуг) в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стационара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24,1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полустационара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12,2</w:t>
            </w:r>
          </w:p>
        </w:tc>
      </w:tr>
      <w:tr>
        <w:trPr>
          <w:trHeight w:val="30" w:hRule="atLeast"/>
        </w:trPr>
        <w:tc>
          <w:tcPr>
            <w:tcW w:w="3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дому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60,2</w:t>
            </w:r>
          </w:p>
        </w:tc>
      </w:tr>
    </w:tbl>
    <w:bookmarkStart w:name="z6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9"/>
        <w:gridCol w:w="1133"/>
        <w:gridCol w:w="1133"/>
        <w:gridCol w:w="1133"/>
        <w:gridCol w:w="1133"/>
        <w:gridCol w:w="1134"/>
        <w:gridCol w:w="1134"/>
        <w:gridCol w:w="930"/>
        <w:gridCol w:w="930"/>
        <w:gridCol w:w="931"/>
      </w:tblGrid>
      <w:tr>
        <w:trPr>
          <w:trHeight w:val="34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 лиц, получающих специальные социальные услуги (от общего количества получателей услуг) в условиях: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стационара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офиц. дан.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4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полустационара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</w:t>
            </w:r>
          </w:p>
        </w:tc>
      </w:tr>
      <w:tr>
        <w:trPr>
          <w:trHeight w:val="34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на дому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61,4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60,6</w:t>
            </w:r>
          </w:p>
        </w:tc>
      </w:tr>
      <w:tr>
        <w:trPr>
          <w:trHeight w:val="34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временного пребывания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</w:tr>
    </w:tbl>
    <w:bookmarkStart w:name="z6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задаче 5.1.2. «Развитие системы реабилитации инвалидов»: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мероприятия для достижения показателей прямых результатов дополнить строкой: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3"/>
        <w:gridCol w:w="2353"/>
        <w:gridCol w:w="1413"/>
        <w:gridCol w:w="1413"/>
        <w:gridCol w:w="1033"/>
        <w:gridCol w:w="973"/>
      </w:tblGrid>
      <w:tr>
        <w:trPr>
          <w:trHeight w:val="30" w:hRule="atLeast"/>
        </w:trPr>
        <w:tc>
          <w:tcPr>
            <w:tcW w:w="4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Мониторинг паспортизации объектов социальной и транспортной инфраструктуры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разделе 4.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«Развитие функциональных возможностей»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8773"/>
        <w:gridCol w:w="15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обеспечение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Строгое соблюдение законодательства РК о государственной службе (в т.ч. принципа гендерного равенства) в отборе и расстановке кадров, управлении служебной карьерой.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трудовой и исполнительской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кадрового потенциала: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обучение, повышение квалификации и переподготовка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изучение и использование казахского и иностранного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совершенствование методов и форм оценки персонала в ходе аттестации;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стимулирование производительного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использование возможностей ротации кадров,  создание, подготовка и использование кадрового резерва.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кадровой политикой подразделений Министерства и организаций, подведомственных МТСЗН.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Совершенствование и использование информационной системы «е-кадры».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гг.</w:t>
            </w:r>
          </w:p>
        </w:tc>
      </w:tr>
    </w:tbl>
    <w:bookmarkStart w:name="z6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8773"/>
        <w:gridCol w:w="15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Кадровое обеспечение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Строгое соблюдение законодательства РК о государственной службе (в т.ч. принципа гендерного равенства) в отборе и расстановке кадров, управлении служебной карьерой.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трудовой и исполнительской дисциплины.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кадрового потенциала: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обучение, повышение квалификации и переподготовка государственных служащих;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и использование казахского и иностранного языков;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 и форм оценки персонала;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производительного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возможностей ротации кадров, создание, подготовка и использование кадрового резерва.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Управление кадровой политикой подразделений Министерства и организаций, подведомственных МТСЗН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2012-2015 гг.</w:t>
            </w:r>
          </w:p>
        </w:tc>
      </w:tr>
    </w:tbl>
    <w:bookmarkStart w:name="z6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разделе 5.</w:t>
      </w:r>
      <w:r>
        <w:rPr>
          <w:rFonts w:ascii="Times New Roman"/>
          <w:b w:val="false"/>
          <w:i w:val="false"/>
          <w:color w:val="000000"/>
          <w:sz w:val="28"/>
        </w:rPr>
        <w:t xml:space="preserve"> «Межведомственное взаимодействие»: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293"/>
        <w:gridCol w:w="7073"/>
      </w:tblGrid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безработных, самозанятого и  малообеспеченного населения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служб занятости местных исполнительных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МИНТ, МСХ, МОН, МЗ, МСИ, МЭРТ, МТК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общенациональной базы текущих вакансий и прогнозных рабочих мест на базе АИС «Рынок труда».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г.г. Астана, Алматы, МОН, МЭРТ, АО «ФРП Даму», МФ, МИНТ, МСХ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первого направления «Обучение и содействие в трудоустройстве самозанятого, безработного и малообеспеченного населения».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МСХ, АО «ФРП Даму»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второго направления «Содействие развитию предпринимательства на селе».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МФ, МЭРТ, МСХ, акимы областей, г.г.Астана, Алматы</w:t>
            </w:r>
          </w:p>
        </w:tc>
        <w:tc>
          <w:tcPr>
            <w:tcW w:w="7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третьего направления «Повышение мобильности трудовых ресурсов».</w:t>
            </w:r>
          </w:p>
        </w:tc>
      </w:tr>
    </w:tbl>
    <w:bookmarkStart w:name="z6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3113"/>
        <w:gridCol w:w="7273"/>
      </w:tblGrid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Активизация безработных, самозанятого и  малообеспеченного населения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служб занятости местных исполнительных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МИНТ, МСХ, МОН, МЗ, МСИ, МЭРТ, МТК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общенациональной базы текущих вакансий и прогнозных рабочих мест на базе АИС «Рынок труда».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Акимы областей, г.г. Астана, Алматы, МОН, МЭРТ, АО «ФРП Даму», МФ, МИНТ, МСХ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первого направления «Обучение и содействие в трудоустройстве самозанятого, безработного и малообеспеченного населения».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МЭРТ, МСХ, АО «ФРП Даму»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второго направления «Содействие развитию предпринимательства на селе».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АДСЖКХ, МФ, МЭРТ, МСХ, акимы областей, г.г.Астана, Алматы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третьего направления «Повышение мобильности трудовых ресурсов».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Акимы областей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предусмотренных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совместных мероприятий в рамках четвертого направления «Развитие сельских населенных пунктов».</w:t>
            </w:r>
          </w:p>
        </w:tc>
      </w:tr>
    </w:tbl>
    <w:bookmarkStart w:name="z6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773"/>
        <w:gridCol w:w="8973"/>
      </w:tblGrid>
      <w:tr>
        <w:trPr>
          <w:trHeight w:val="30" w:hRule="atLeast"/>
        </w:trPr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Развитие системы  реабилитации инвалидов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МЗ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планов по профилактике инвалидности.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МЗ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индивидуальной программы реабилитации инвалида (профессиональная, медицинская, социальная  часть) в пределах компетенций государственных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  инвалидов, обратившихся в органы занятости содействием в трудоустройстве, согласно индивидуальной программы реабилитации инвалида.</w:t>
            </w:r>
          </w:p>
        </w:tc>
      </w:tr>
    </w:tbl>
    <w:bookmarkStart w:name="z7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8"/>
        <w:gridCol w:w="2020"/>
        <w:gridCol w:w="8982"/>
      </w:tblGrid>
      <w:tr>
        <w:trPr>
          <w:trHeight w:val="30" w:hRule="atLeast"/>
        </w:trPr>
        <w:tc>
          <w:tcPr>
            <w:tcW w:w="1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Развитие системы  реабилитации инвалидов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органы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заинтересованных организаций в рамках Координационного совета по вопросам социальной защиты инвалидов.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МИО, МЗ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индивидуальной программы реабилитации инвалида (профессиональная, медицинская, социальная  часть) в пределах компетенций государственных органов.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</w:t>
            </w:r>
          </w:p>
        </w:tc>
        <w:tc>
          <w:tcPr>
            <w:tcW w:w="8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инвалидов, обратившихся в органы занятости содействием в трудоустройстве, согласно индивидуальной программе реабилитации инвалида.</w:t>
            </w:r>
          </w:p>
        </w:tc>
      </w:tr>
    </w:tbl>
    <w:bookmarkStart w:name="z7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 </w:t>
      </w:r>
      <w:r>
        <w:rPr>
          <w:rFonts w:ascii="Times New Roman"/>
          <w:b w:val="false"/>
          <w:i w:val="false"/>
          <w:color w:val="000000"/>
          <w:sz w:val="28"/>
        </w:rPr>
        <w:t>разделе 6</w:t>
      </w:r>
      <w:r>
        <w:rPr>
          <w:rFonts w:ascii="Times New Roman"/>
          <w:b w:val="false"/>
          <w:i w:val="false"/>
          <w:color w:val="000000"/>
          <w:sz w:val="28"/>
        </w:rPr>
        <w:t xml:space="preserve"> «Управление рисками»: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стратегическом направлении «2. Содействие продуктивной занятости»: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313"/>
        <w:gridCol w:w="3493"/>
      </w:tblGrid>
      <w:tr>
        <w:trPr>
          <w:trHeight w:val="2145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 рабочую силу и изменение структуры занятости вследствие экономической рецессии.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 вследствие реструктуризации, банкротства и приостановки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 предложения на региональных рынках труда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сохранению рабочих мест и содействию занятости</w:t>
            </w:r>
          </w:p>
        </w:tc>
      </w:tr>
    </w:tbl>
    <w:bookmarkStart w:name="z7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73"/>
        <w:gridCol w:w="6313"/>
        <w:gridCol w:w="3493"/>
      </w:tblGrid>
      <w:tr>
        <w:trPr>
          <w:trHeight w:val="30" w:hRule="atLeast"/>
        </w:trPr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Снижение спроса на рабочую силу и изменение структуры занятости вследствие экономической рецессии.</w:t>
            </w:r>
          </w:p>
        </w:tc>
        <w:tc>
          <w:tcPr>
            <w:tcW w:w="6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безработицы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Высвобождение рабочей силы вследствие реструктуризации, банкротства и приостановки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Дисбаланс спроса и предложения на региональных рынках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Низкий охват безработных и самозанятых граждан мероприятиями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 </w:t>
            </w:r>
          </w:p>
        </w:tc>
        <w:tc>
          <w:tcPr>
            <w:tcW w:w="3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Меры по сохранению рабочих мест и содействию занятости.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Совместно с МИО разработка и реализация карт занятости регионов для регулирования спроса и предложения на рынке труда</w:t>
            </w:r>
          </w:p>
        </w:tc>
      </w:tr>
    </w:tbl>
    <w:bookmarkStart w:name="z7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раздел 7</w:t>
      </w:r>
      <w:r>
        <w:rPr>
          <w:rFonts w:ascii="Times New Roman"/>
          <w:b w:val="false"/>
          <w:i w:val="false"/>
          <w:color w:val="000000"/>
          <w:sz w:val="28"/>
        </w:rPr>
        <w:t>. «Бюджетные программы»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2013 года и подлежит официальному опубликованию.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декабря 2012 года № 1813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Бюджетные программы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1073"/>
        <w:gridCol w:w="833"/>
        <w:gridCol w:w="576"/>
        <w:gridCol w:w="938"/>
        <w:gridCol w:w="641"/>
        <w:gridCol w:w="839"/>
        <w:gridCol w:w="823"/>
        <w:gridCol w:w="839"/>
        <w:gridCol w:w="6"/>
        <w:gridCol w:w="1073"/>
        <w:gridCol w:w="1073"/>
        <w:gridCol w:w="1773"/>
      </w:tblGrid>
      <w:tr>
        <w:trPr>
          <w:trHeight w:val="60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 «Формирование государственной политики в области труда, занятости, социальной защиты населения»</w:t>
            </w:r>
          </w:p>
        </w:tc>
      </w:tr>
      <w:tr>
        <w:trPr>
          <w:trHeight w:val="232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аппарата Министерства  и его территориальных органов; обеспечение соблюдения конституционных гарантий в социально-трудовой сфере; реализация единой социальной политики; осуществление управления трудовой миграцией; государственный надзор за соблюдением трудового и социального законодательства; контроль качества оказания специальных социальных услуг; разработка и реализация целевых и международных программ  в социально-трудовой сфере; создание единого информационного обеспечения в социально-трудовой сфере; проведение актуальных исследований в области труда, занятости, социальной защиты населения </w:t>
            </w:r>
          </w:p>
        </w:tc>
      </w:tr>
      <w:tr>
        <w:trPr>
          <w:trHeight w:val="465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стратегических документов (законы, постановления, государственные программы) в области труда, занятости, социальной защиты населения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и внедренных иных нормативно-правовых актов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пересмотренных выпусков ЕТКС, КС и квалификационных характеристик должностей служащих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конкурса по социальной ответственности бизнеса «Парыз»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предприятий, охваченных системой коллективно-договорных отношений (среди крупных и средних предприятий)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стандартов оказываемых государственных услуг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сотрудников, прошедших обучение  государственному и английскому языку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 исследований в области труда, занятости, социальной защиты населения и услуг в рамках государственного социального заказа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Эффективная реализация  государственной политики в области труда, занятости, социальной защиты населения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Совершенствование нормативной правовой базы системы социального обеспечения, повышение ответственности государственных органов, расширение доступности и повышение уровня государственных услуг, квалификации специалистов системы социального обеспечения.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 Повышение профессионального уровня государственных служащих согласно требованиям профессиональной государственной службы в соответствии с современными экономическими условиями.</w:t>
            </w:r>
          </w:p>
        </w:tc>
      </w:tr>
      <w:tr>
        <w:trPr>
          <w:trHeight w:val="51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затраты на содержание одной единицы штатной численности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2 376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2 428</w:t>
            </w:r>
          </w:p>
        </w:tc>
      </w:tr>
      <w:tr>
        <w:trPr>
          <w:trHeight w:val="3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объем затрат на единицу исследования и услуг в рамках государственного социального заказа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11 776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10 967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23 571</w:t>
            </w:r>
          </w:p>
        </w:tc>
      </w:tr>
      <w:tr>
        <w:trPr>
          <w:trHeight w:val="6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2 124 588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2 635 608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2 769 286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2 975 308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3 273 921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3 127 616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3 209 276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1"/>
        <w:gridCol w:w="1118"/>
        <w:gridCol w:w="1134"/>
        <w:gridCol w:w="1374"/>
        <w:gridCol w:w="1375"/>
        <w:gridCol w:w="1375"/>
        <w:gridCol w:w="1383"/>
        <w:gridCol w:w="1144"/>
        <w:gridCol w:w="1246"/>
      </w:tblGrid>
      <w:tr>
        <w:trPr>
          <w:trHeight w:val="73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002 «Социальное обеспечение отдельных категорий граждан»</w:t>
            </w:r>
          </w:p>
        </w:tc>
      </w:tr>
      <w:tr>
        <w:trPr>
          <w:trHeight w:val="490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солидарных пенсий;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базовых пенсионных выплат;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испытании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 по государственной гарантии сохранности обязательных пенсионных взносов в накопительных пенсионных фондах;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получателей государственных базовых пособий и государственных специальных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специальных пособий</w:t>
            </w:r>
          </w:p>
        </w:tc>
      </w:tr>
      <w:tr>
        <w:trPr>
          <w:trHeight w:val="615" w:hRule="atLeast"/>
        </w:trPr>
        <w:tc>
          <w:tcPr>
            <w:tcW w:w="8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630" w:hRule="atLeast"/>
        </w:trPr>
        <w:tc>
          <w:tcPr>
            <w:tcW w:w="8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2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51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получателей: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4 108 518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4 171 943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4 267 876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4 361 859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4 604 233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4 706 533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4 824 149</w:t>
            </w:r>
          </w:p>
        </w:tc>
      </w:tr>
      <w:tr>
        <w:trPr>
          <w:trHeight w:val="55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базовой пенсионной выплаты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1 668 900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1 702 900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1 740 041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1 786 209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1 833 228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1 874 894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1 925 997</w:t>
            </w:r>
          </w:p>
        </w:tc>
      </w:tr>
      <w:tr>
        <w:trPr>
          <w:trHeight w:val="67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солидарной пенсии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1 646 564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1 677 165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1 712 963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1 752 517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1 804 264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1 847 912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1 895 398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надбавок к пенсиям граждан, пострадавших вследствие ядерных испытаний на Семипалатинском испытательном ядерном полигоне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инвалидности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432 198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444 277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461 291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470 924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488 765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512 087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случаю потери кормильца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205 834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196 199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192 215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187 390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186 895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180 492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177 651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базового пособия по возрасту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23 724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25 410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27 192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пособия на погребение пенсионеров, участников и инвалидов 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79 287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73 737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81 606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81443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87 792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92 644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пособия на погребение получателей государственных социальных пособий и государственных специальных пособий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18 174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20 768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21 728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22 374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26 772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27 639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27 198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26 916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26 014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25 101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специального пособия по списку № 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15 788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14 464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13 438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пенсионерам и инвалидам, достигшим пенсионного возраста, базовой пенсионной выплаты в % от ПМ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пенсий и базовых пенсионных выплат, надбавок к пенсиям граждан, пострадавших вследствие ядерных испытаний на Семипалатинском испытательном ядерном полигоне,  государственных базовых пособий по инвалидности, по случаю потери кормильца и по возрасту,  государственных специальных пособий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пособий на погребение лицам, обратившимся и имеющим право на его получение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базовой пенсионной выплаты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13 984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солидарных пенсий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21 542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27 793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35 673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38 863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государственных базовых пособий: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а) по инвалидности  от общего заболевания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18 655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25 378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31 698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17 276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18 485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21 164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24 705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группа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11 064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12 905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14 775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17 247</w:t>
            </w:r>
          </w:p>
        </w:tc>
      </w:tr>
      <w:tr>
        <w:trPr>
          <w:trHeight w:val="52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по случаю потери кормильца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1 иждивенце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9 053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9 868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12 316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15 383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2 иждивенцах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15 637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21 272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22 761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26 570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3 иждивенцах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19 341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21 082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26 311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28 152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32 863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4 иждивенцах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20 575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24 447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26 158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27 990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29 949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34 961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5 иждивенцах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21 261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25 262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27 031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28 923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30 947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36 126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6 и более иждивенцах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22 084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24 073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26 240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28 077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30 043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32 145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37 524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в) по возрасту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8 149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8 720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9 330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11 654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пособия на погребение участников  и инвалидов ВОВ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49 455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56 630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64 820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69 370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пособия  на погребение пенсионеров, получателей государственных базовых пособий и государственных специальных пособий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19 279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21 195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24 270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25 965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27 780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29 730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11 664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12 717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14 562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15 579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16 668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17 838</w:t>
            </w:r>
          </w:p>
        </w:tc>
      </w:tr>
      <w:tr>
        <w:trPr>
          <w:trHeight w:val="315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государственного специального пособия по списку № 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10 368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12 944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13 848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14 816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15 856</w:t>
            </w:r>
          </w:p>
        </w:tc>
      </w:tr>
      <w:tr>
        <w:trPr>
          <w:trHeight w:val="570" w:hRule="atLeast"/>
        </w:trPr>
        <w:tc>
          <w:tcPr>
            <w:tcW w:w="8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567 893 813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681 762 604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884 519 880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974 084 479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1 089 192 497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1 199 458 133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1 421 126 535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833"/>
        <w:gridCol w:w="1073"/>
        <w:gridCol w:w="1313"/>
        <w:gridCol w:w="1073"/>
        <w:gridCol w:w="1073"/>
        <w:gridCol w:w="1073"/>
        <w:gridCol w:w="1021"/>
        <w:gridCol w:w="1251"/>
        <w:gridCol w:w="4"/>
        <w:gridCol w:w="1773"/>
      </w:tblGrid>
      <w:tr>
        <w:trPr>
          <w:trHeight w:val="51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003 «Специальные государственные пособия»</w:t>
            </w:r>
          </w:p>
        </w:tc>
      </w:tr>
      <w:tr>
        <w:trPr>
          <w:trHeight w:val="70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дополнительной материальной поддержки отдельным категориям граждан в виде выплат специальных государственных пособий</w:t>
            </w:r>
          </w:p>
        </w:tc>
      </w:tr>
      <w:tr>
        <w:trPr>
          <w:trHeight w:val="270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65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специальных государственных пособий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1 159 680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1 193 638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1 289 572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1 302 796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1 326 979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1 351 445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1 385 339</w:t>
            </w:r>
          </w:p>
        </w:tc>
      </w:tr>
      <w:tr>
        <w:trPr>
          <w:trHeight w:val="42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специальных государственных пособий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размера специальных государственных пособий к величине непродовольственной части ПМ: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1 и 2 группы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3 группы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до 16 лет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«Алтын алка» и «Кумис алка» и многодетные семьи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57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45 344 032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55 378 345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72 398 846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75 692 717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81 997 316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89 479 886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98 965 309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1130"/>
        <w:gridCol w:w="1133"/>
        <w:gridCol w:w="1387"/>
        <w:gridCol w:w="1387"/>
        <w:gridCol w:w="1387"/>
        <w:gridCol w:w="1387"/>
        <w:gridCol w:w="1134"/>
        <w:gridCol w:w="1132"/>
      </w:tblGrid>
      <w:tr>
        <w:trPr>
          <w:trHeight w:val="51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004 «Единовременные государственные денежные компенсации отдельным категориям граждан»</w:t>
            </w:r>
          </w:p>
        </w:tc>
      </w:tr>
      <w:tr>
        <w:trPr>
          <w:trHeight w:val="99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государством обязательств прошлых лет по выплате единовременных государственных денежных компенсаций: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пострадавшим вследствие ядерных испытаний на Семипалатинском испытательном ядерном полигоне;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 реабилитированным гражданам, признанным жертвами массовых политических репрессий</w:t>
            </w:r>
          </w:p>
        </w:tc>
      </w:tr>
      <w:tr>
        <w:trPr>
          <w:trHeight w:val="315" w:hRule="atLeast"/>
        </w:trPr>
        <w:tc>
          <w:tcPr>
            <w:tcW w:w="8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4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8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51 475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13 289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3 067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2 947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Среднегодовая численность реабилитированных граждан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задолженности по выплате компенсаций обратившихся граждан из числа населения, пострадавших вследствие ядерного испытания на СИЯП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Компенсирование материального и морального вреда обратившихся граждан из числа граждан-жертв массовых политических репрессий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  пострадавших граждан вследствие ядерных испытаний на Семипалатинском испытательном ядерном полигоне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18 367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20 225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19 914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18 078</w:t>
            </w:r>
          </w:p>
        </w:tc>
      </w:tr>
      <w:tr>
        <w:trPr>
          <w:trHeight w:val="45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единовременной денежной компенсации реабилитированным гражданам-жертвам массовых политических репрессий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63 843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75 879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88 500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54 596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63 308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67 337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56 154</w:t>
            </w:r>
          </w:p>
        </w:tc>
      </w:tr>
      <w:tr>
        <w:trPr>
          <w:trHeight w:val="57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797 044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278 291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119 327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2"/>
        <w:gridCol w:w="1129"/>
        <w:gridCol w:w="1381"/>
        <w:gridCol w:w="1382"/>
        <w:gridCol w:w="1142"/>
        <w:gridCol w:w="1381"/>
        <w:gridCol w:w="1381"/>
        <w:gridCol w:w="1140"/>
        <w:gridCol w:w="1142"/>
      </w:tblGrid>
      <w:tr>
        <w:trPr>
          <w:trHeight w:val="72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 «Государственные пособия семьям, имеющим детей»</w:t>
            </w:r>
          </w:p>
        </w:tc>
      </w:tr>
      <w:tr>
        <w:trPr>
          <w:trHeight w:val="60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семей, имеющих детей в виде выплат: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единовременного пособия на рождение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пособия по уходу за ребенком до одного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пособия родителям, опекунам, воспитывающим детей- инвалидов</w:t>
            </w:r>
          </w:p>
        </w:tc>
      </w:tr>
      <w:tr>
        <w:trPr>
          <w:trHeight w:val="195" w:hRule="atLeast"/>
        </w:trPr>
        <w:tc>
          <w:tcPr>
            <w:tcW w:w="8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30" w:hRule="atLeast"/>
        </w:trPr>
        <w:tc>
          <w:tcPr>
            <w:tcW w:w="8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государственных пособий: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497 733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498 699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600 833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571 981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596 465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598 433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600 779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рождение ребенка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353 387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329 233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401 329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366 298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380 477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381 520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382 130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уходу за ребенком до одного года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144 346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130 577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144 676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156 514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157 287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родителей, опекунов, воспитывающих детей-инвалидов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54 828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57 030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59 733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60 409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61 362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выплаты назначенных государственных пособий в связи с рождением ребенка и по уходу за ребенком до одного года, государственного пособия родителям, опекунам, воспитывающим детей- инвалидов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Размер единовременного пособия на рождение ребенка: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на 1,2,3 ребенка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38 880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42 390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45 360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48 540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51 930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55 560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59 460</w:t>
            </w:r>
          </w:p>
        </w:tc>
      </w:tr>
      <w:tr>
        <w:trPr>
          <w:trHeight w:val="3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на 4-го и более ребенка в семье 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70 650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75 600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80 900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86 550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92 600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99 100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Средний размер пособия по уходу за ребенком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9 650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11 531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13 867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15 640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16 759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17 932</w:t>
            </w:r>
          </w:p>
        </w:tc>
      </w:tr>
      <w:tr>
        <w:trPr>
          <w:trHeight w:val="285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Размер пособия родителям, опекунам, воспитывающим детей-инвалидов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14 952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19 966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23 307</w:t>
            </w:r>
          </w:p>
        </w:tc>
      </w:tr>
      <w:tr>
        <w:trPr>
          <w:trHeight w:val="570" w:hRule="atLeast"/>
        </w:trPr>
        <w:tc>
          <w:tcPr>
            <w:tcW w:w="8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30 336 875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43 212 412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55 211 568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57 383 792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64 807 945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69 686 106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76 421 862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1073"/>
        <w:gridCol w:w="1313"/>
        <w:gridCol w:w="1073"/>
        <w:gridCol w:w="1073"/>
        <w:gridCol w:w="1123"/>
        <w:gridCol w:w="1133"/>
        <w:gridCol w:w="1313"/>
        <w:gridCol w:w="1073"/>
        <w:gridCol w:w="1313"/>
      </w:tblGrid>
      <w:tr>
        <w:trPr>
          <w:trHeight w:val="61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006 «Оказание социальной помощи оралманам»</w:t>
            </w:r>
          </w:p>
        </w:tc>
      </w:tr>
      <w:tr>
        <w:trPr>
          <w:trHeight w:val="88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единовременного пособия семьям оралманов, возмещение расходов по проезду к постоянному месту жительства и провозу имущества (в том числе скота),  выделение средств для приобретения жилья</w:t>
            </w:r>
          </w:p>
        </w:tc>
      </w:tr>
      <w:tr>
        <w:trPr>
          <w:trHeight w:val="510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85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</w:tr>
      <w:tr>
        <w:trPr>
          <w:trHeight w:val="76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оралманов, обратившихся за выплатой единовременных пособий и компенсаций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семей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</w:tr>
      <w:tr>
        <w:trPr>
          <w:trHeight w:val="76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Полный охват выплатой единовременных пособий и компенсаций обратившихся оралманов и членов их семей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</w:tr>
      <w:tr>
        <w:trPr>
          <w:trHeight w:val="46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единовременного пособия семьям оралманов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170 151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189 316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202 241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202 923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12 428 880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5 325 816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1129"/>
        <w:gridCol w:w="1385"/>
        <w:gridCol w:w="1132"/>
        <w:gridCol w:w="1386"/>
        <w:gridCol w:w="1134"/>
        <w:gridCol w:w="1134"/>
        <w:gridCol w:w="1134"/>
        <w:gridCol w:w="1638"/>
      </w:tblGrid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007 «Прикладные научные исследования»</w:t>
            </w:r>
          </w:p>
        </w:tc>
      </w:tr>
      <w:tr>
        <w:trPr>
          <w:trHeight w:val="7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научно-исследовательских работ в области безопасности и охраны труда, рынка труда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8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6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тематических заданий научно-исследовательских работ, 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 области охраны и безопасности труда, управления и методов воздействия на условия труда и профессиональные риски;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в области разработки экономических расчетов (нормативов) от производственного травматизма и профзаболеваний в различных отраслях экономики Республики Казахстан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 на которых внедрены результаты  научно-исследовательских работ, в том числе по отраслям: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Нефтегазовая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Горнорудная промышленность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Лесная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  хозяйство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Строительная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Угольная промышленность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Железнодорожный транспорт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 и пластиковых изделий, керамики, фарфора и фаянсовых изделий и стекольное производство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Обрабатывающая промышленность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Связь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Машиностроение и приборостроение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Атомная энергетика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отрасль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6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доли работников, занятых в неудовлетворительных, вредных условиях труда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стоимости одного тематического задания научно-исследовательских работ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15 030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14 780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11 899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75 125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8"/>
        <w:gridCol w:w="1129"/>
        <w:gridCol w:w="1385"/>
        <w:gridCol w:w="1385"/>
        <w:gridCol w:w="1385"/>
        <w:gridCol w:w="1388"/>
        <w:gridCol w:w="1134"/>
        <w:gridCol w:w="1134"/>
        <w:gridCol w:w="1132"/>
      </w:tblGrid>
      <w:tr>
        <w:trPr>
          <w:trHeight w:val="6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 «Услуги по информационно-аналитическому обеспечению по базе занятости и бедности»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общереспубликанской базы данных по вопросам занятости и обработка информации по бедности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7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10" w:hRule="atLeast"/>
        </w:trPr>
        <w:tc>
          <w:tcPr>
            <w:tcW w:w="83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обрабатываемой информации, в том числе: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8 373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7 274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7 423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занятости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3 576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6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базе бедности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4 664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42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прочая информация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ед.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</w:t>
            </w:r>
          </w:p>
        </w:tc>
      </w:tr>
      <w:tr>
        <w:trPr>
          <w:trHeight w:val="52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представление отчетности в Министерство и выполнение возложенных функций 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единицы обрабатываемой информации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11,87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</w:tr>
      <w:tr>
        <w:trPr>
          <w:trHeight w:val="570" w:hRule="atLeast"/>
        </w:trPr>
        <w:tc>
          <w:tcPr>
            <w:tcW w:w="8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147 209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140 745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3"/>
        <w:gridCol w:w="1313"/>
        <w:gridCol w:w="956"/>
        <w:gridCol w:w="1198"/>
        <w:gridCol w:w="1073"/>
        <w:gridCol w:w="1313"/>
        <w:gridCol w:w="1175"/>
        <w:gridCol w:w="1073"/>
        <w:gridCol w:w="1073"/>
        <w:gridCol w:w="1313"/>
      </w:tblGrid>
      <w:tr>
        <w:trPr>
          <w:trHeight w:val="106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 «Целевые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обеспечения»</w:t>
            </w:r>
          </w:p>
        </w:tc>
      </w:tr>
      <w:tr>
        <w:trPr>
          <w:trHeight w:val="103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95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85" w:hRule="atLeast"/>
        </w:trPr>
        <w:tc>
          <w:tcPr>
            <w:tcW w:w="7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плановый период 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строительства и реконструкции объектов социального обеспечения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Своевременный ввод в эксплуатацию объектов строительства и реконструкции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строительным нормам и правилам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5 731 011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5 727 000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1 020 274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1 976 788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1 179 000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3"/>
        <w:gridCol w:w="3"/>
        <w:gridCol w:w="1313"/>
        <w:gridCol w:w="1493"/>
        <w:gridCol w:w="1957"/>
        <w:gridCol w:w="1456"/>
        <w:gridCol w:w="1633"/>
        <w:gridCol w:w="1313"/>
        <w:gridCol w:w="1313"/>
        <w:gridCol w:w="1073"/>
        <w:gridCol w:w="1073"/>
      </w:tblGrid>
      <w:tr>
        <w:trPr>
          <w:trHeight w:val="45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 «Целевые текущие трансферты областным бюджетам, бюджетам городов Астаны и Алматы на предоставление специальных социальных услуг»</w:t>
            </w:r>
          </w:p>
        </w:tc>
      </w:tr>
      <w:tr>
        <w:trPr>
          <w:trHeight w:val="510" w:hRule="atLeast"/>
        </w:trPr>
        <w:tc>
          <w:tcPr>
            <w:tcW w:w="5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специальных социальных услуг лицам, проживающим в медико-социальных учреждениях, центрах социальной адаптации для лиц  без определенного места 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негосударственном секторе на оказание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сети отделений дневного пребывания в медико-социальных учреждениях</w:t>
            </w:r>
          </w:p>
        </w:tc>
      </w:tr>
      <w:tr>
        <w:trPr>
          <w:trHeight w:val="300" w:hRule="atLeast"/>
        </w:trPr>
        <w:tc>
          <w:tcPr>
            <w:tcW w:w="5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12 662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33 338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35 939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38 547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психоневрологической патологией*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взрослых с психоневрологической патологией*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  на дому для престарелых, инвалидов, в том числе детей-инвалидов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20 690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25 933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центрах социальной адаптации для лиц без определенного места жительства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5 048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охваченных специальными социальными услугами в неправительственном секторе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граждан, обслуженных в отделениях дневного пребывания в медико-социальных учреждениях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</w:t>
            </w:r>
          </w:p>
        </w:tc>
      </w:tr>
      <w:tr>
        <w:trPr>
          <w:trHeight w:val="5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предоставление специальных социальных услуг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стандартам оказания специальных социальных услуг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услуги на одного человека в день за счет целевых трансфертов: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психоневрологической патологией*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1042,6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взрослых  с психоневрологической патологией*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318,9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для детей с нарушением опорно-двигательного аппарата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1 609,8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689,7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медико-социальных учреждениях общего типа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357,8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отделениях социальной помощи  на дому для престарелых, инвалидов, в том числе детей-инвалидов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неправительственными организациями на одного человека в день за счет целевых трансфертов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845,1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1 051,6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1 779</w:t>
            </w:r>
          </w:p>
        </w:tc>
      </w:tr>
      <w:tr>
        <w:trPr>
          <w:trHeight w:val="7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услуг на одного человека в день за счет целевых трансфертов в  отделениях дневного пребывания в медико-социальных учреждениях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1 638,1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1 523,2</w:t>
            </w:r>
          </w:p>
        </w:tc>
      </w:tr>
      <w:tr>
        <w:trPr>
          <w:trHeight w:val="5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2 681 958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2 109 347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2 387 737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2 551 065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2 662 141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Примечание: *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детских и взрослых МСУ переданы в МИО трансфертами общего характера с 2011 года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10"/>
        <w:gridCol w:w="766"/>
        <w:gridCol w:w="1130"/>
        <w:gridCol w:w="951"/>
        <w:gridCol w:w="891"/>
        <w:gridCol w:w="1151"/>
        <w:gridCol w:w="971"/>
        <w:gridCol w:w="1071"/>
        <w:gridCol w:w="739"/>
      </w:tblGrid>
      <w:tr>
        <w:trPr>
          <w:trHeight w:val="42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 «Услуги по обеспечению выплаты пенсий и пособий»</w:t>
            </w:r>
          </w:p>
        </w:tc>
      </w:tr>
      <w:tr>
        <w:trPr>
          <w:trHeight w:val="42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своевременной и полной выплаты пенсий и пособий</w:t>
            </w:r>
          </w:p>
        </w:tc>
      </w:tr>
      <w:tr>
        <w:trPr>
          <w:trHeight w:val="210" w:hRule="atLeast"/>
        </w:trPr>
        <w:tc>
          <w:tcPr>
            <w:tcW w:w="6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75" w:hRule="atLeast"/>
        </w:trPr>
        <w:tc>
          <w:tcPr>
            <w:tcW w:w="63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оказанных государственных услуг лицам, имеющим право на получение социальных выплат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5 817 655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5 905 009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6 171 195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6 561 521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6 762 158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6 920 289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7 112 959</w:t>
            </w:r>
          </w:p>
        </w:tc>
      </w:tr>
      <w:tr>
        <w:trPr>
          <w:trHeight w:val="34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своевременности: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пенсий и пособий;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переводов обязательных пенсионных взносов и пенсионных накоплений в НПФ;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социальных отчислений в ГФСС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назначения и выплат пенсий и пособий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электронных макетов дел получателей пособий от общей численности макетов дел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Удельный вес административных затрат ГЦВП в общем объеме обслуживаемых финансовых потоков 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450" w:hRule="atLeast"/>
        </w:trPr>
        <w:tc>
          <w:tcPr>
            <w:tcW w:w="6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16 355 114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19 705 832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20 977 265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23 171 347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0"/>
        <w:gridCol w:w="840"/>
        <w:gridCol w:w="1123"/>
        <w:gridCol w:w="958"/>
        <w:gridCol w:w="838"/>
        <w:gridCol w:w="1167"/>
        <w:gridCol w:w="971"/>
        <w:gridCol w:w="1059"/>
        <w:gridCol w:w="704"/>
      </w:tblGrid>
      <w:tr>
        <w:trPr>
          <w:trHeight w:val="52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012 «Создание единой информационной системы социально-трудовой сферы»</w:t>
            </w:r>
          </w:p>
        </w:tc>
      </w:tr>
      <w:tr>
        <w:trPr>
          <w:trHeight w:val="52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 в целях интеграции  с программой «Е-Правительство»</w:t>
            </w:r>
          </w:p>
        </w:tc>
      </w:tr>
      <w:tr>
        <w:trPr>
          <w:trHeight w:val="300" w:hRule="atLeast"/>
        </w:trPr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195" w:hRule="atLeast"/>
        </w:trPr>
        <w:tc>
          <w:tcPr>
            <w:tcW w:w="6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интегрированных баз данных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баз данных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 и информационной техники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Сокращение времени оказания государственных услуг по назначению пенсий и пособий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вычислительной техники за единицу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89 963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153 083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нематериальных активов за единицу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127 356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131 199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тг.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292 440</w:t>
            </w:r>
          </w:p>
        </w:tc>
        <w:tc>
          <w:tcPr>
            <w:tcW w:w="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596 759</w:t>
            </w:r>
          </w:p>
        </w:tc>
        <w:tc>
          <w:tcPr>
            <w:tcW w:w="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345 542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89"/>
        <w:gridCol w:w="907"/>
        <w:gridCol w:w="1082"/>
        <w:gridCol w:w="980"/>
        <w:gridCol w:w="840"/>
        <w:gridCol w:w="1191"/>
        <w:gridCol w:w="981"/>
        <w:gridCol w:w="981"/>
        <w:gridCol w:w="729"/>
      </w:tblGrid>
      <w:tr>
        <w:trPr>
          <w:trHeight w:val="57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013 «Возмещение за вред, причиненный жизни и здоровью, возложенное судом на государство, в случае прекращения деятельности юридического лица»</w:t>
            </w:r>
          </w:p>
        </w:tc>
      </w:tr>
      <w:tr>
        <w:trPr>
          <w:trHeight w:val="54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</w:t>
            </w:r>
          </w:p>
        </w:tc>
      </w:tr>
      <w:tr>
        <w:trPr>
          <w:trHeight w:val="270" w:hRule="atLeast"/>
        </w:trPr>
        <w:tc>
          <w:tcPr>
            <w:tcW w:w="6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6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судебных исков, по которым осуществлена выплата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исп. лист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109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Среднегодовая численность получателей выплат 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7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государства по возмещению вреда потерпевшим, в случае прекращения деятельности юридического лица.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исполнение судебных решений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одной выплаты: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возложенное судом на государство</w:t>
            </w:r>
          </w:p>
        </w:tc>
        <w:tc>
          <w:tcPr>
            <w:tcW w:w="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712,4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975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вред, причиненный жизни и здоровью, возложенное судом на государство, в случае прекращения деятельности юридического лица гражданам, достигшим 70-летнего возраста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30,6</w:t>
            </w:r>
          </w:p>
        </w:tc>
      </w:tr>
      <w:tr>
        <w:trPr>
          <w:trHeight w:val="690" w:hRule="atLeast"/>
        </w:trPr>
        <w:tc>
          <w:tcPr>
            <w:tcW w:w="6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831 917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211 060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668 216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9"/>
        <w:gridCol w:w="975"/>
        <w:gridCol w:w="1062"/>
        <w:gridCol w:w="931"/>
        <w:gridCol w:w="882"/>
        <w:gridCol w:w="1193"/>
        <w:gridCol w:w="983"/>
        <w:gridCol w:w="975"/>
        <w:gridCol w:w="720"/>
      </w:tblGrid>
      <w:tr>
        <w:trPr>
          <w:trHeight w:val="69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 «Капитальные расходы Министерства труда и социальной защиты населения Республики Казахстан»</w:t>
            </w:r>
          </w:p>
        </w:tc>
      </w:tr>
      <w:tr>
        <w:trPr>
          <w:trHeight w:val="70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центрального аппарата и территориальных органов министерства</w:t>
            </w:r>
          </w:p>
        </w:tc>
      </w:tr>
      <w:tr>
        <w:trPr>
          <w:trHeight w:val="420" w:hRule="atLeast"/>
        </w:trPr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50" w:hRule="atLeast"/>
        </w:trPr>
        <w:tc>
          <w:tcPr>
            <w:tcW w:w="6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 и информационной техники, бытовой техники, оргтехники, медицинского и прочего оборудования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</w:tr>
      <w:tr>
        <w:trPr>
          <w:trHeight w:val="40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</w:tr>
      <w:tr>
        <w:trPr>
          <w:trHeight w:val="52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учреждений, которым необходимо провести капитальный ремонт здания, помещений и сооружений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населения: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88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завершение запланированного объема работ по капитальному ремонту в зданиях, помещениях и сооружениях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работ, проведенных согласно строительным нормам и правилам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40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затрат на капитальный ремонт зданий, помещений и сооружений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252 269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</w:t>
            </w:r>
          </w:p>
        </w:tc>
        <w:tc>
          <w:tcPr>
            <w:tcW w:w="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1"/>
        <w:gridCol w:w="1018"/>
        <w:gridCol w:w="1062"/>
        <w:gridCol w:w="942"/>
        <w:gridCol w:w="862"/>
        <w:gridCol w:w="1237"/>
        <w:gridCol w:w="1002"/>
        <w:gridCol w:w="923"/>
        <w:gridCol w:w="743"/>
      </w:tblGrid>
      <w:tr>
        <w:trPr>
          <w:trHeight w:val="39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015 «Капитальные расходы организаций социальной защиты на республиканском уровне»</w:t>
            </w:r>
          </w:p>
        </w:tc>
      </w:tr>
      <w:tr>
        <w:trPr>
          <w:trHeight w:val="55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и информационно-техническое обеспечение подведомственных организаций Министерства труда и социальной защиты населения Республики Казахстан</w:t>
            </w:r>
          </w:p>
        </w:tc>
      </w:tr>
      <w:tr>
        <w:trPr>
          <w:trHeight w:val="270" w:hRule="atLeast"/>
        </w:trPr>
        <w:tc>
          <w:tcPr>
            <w:tcW w:w="6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капитальных расходов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6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1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вычислительной, информационной  техники и прочего оборудования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</w:tr>
      <w:tr>
        <w:trPr>
          <w:trHeight w:val="27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 офисной мебели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 нематериальных активов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оснащения государственного органа в области труда, занятости, социальной защиты и миграции населения: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9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43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парка вычислительной техники и серверного оборудования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720" w:hRule="atLeast"/>
        </w:trPr>
        <w:tc>
          <w:tcPr>
            <w:tcW w:w="6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379 363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415 944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399 285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555 181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810 465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383 028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550 619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1"/>
        <w:gridCol w:w="1109"/>
        <w:gridCol w:w="1066"/>
        <w:gridCol w:w="893"/>
        <w:gridCol w:w="853"/>
        <w:gridCol w:w="1263"/>
        <w:gridCol w:w="956"/>
        <w:gridCol w:w="914"/>
        <w:gridCol w:w="755"/>
      </w:tblGrid>
      <w:tr>
        <w:trPr>
          <w:trHeight w:val="70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016 «Услуги по методологическому обеспечению оказания инвалидам протезно-ортопедической помощи»</w:t>
            </w:r>
          </w:p>
        </w:tc>
      </w:tr>
      <w:tr>
        <w:trPr>
          <w:trHeight w:val="96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 документации на новые виды изделий для протезно-ортопедических предприятий;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опытно-экспериментальных работ по протезированию инвалидов со сложными, особо сложными и атипичными формами увечья</w:t>
            </w:r>
          </w:p>
        </w:tc>
      </w:tr>
      <w:tr>
        <w:trPr>
          <w:trHeight w:val="705" w:hRule="atLeast"/>
        </w:trPr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35" w:hRule="atLeast"/>
        </w:trPr>
        <w:tc>
          <w:tcPr>
            <w:tcW w:w="6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8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Протезирование инвалидов с особо сложными и атипичными видами увечья, а также первичное протезирование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0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стандартов в области протезостроения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технологических процессов на новые виды протезно-ортопедических изделий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технологических процессов на комплектующие изделия к протезам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Разработка новых видов протезно-ортопедических изделий для сложного и атипичного протезирования,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69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Количество разработок и испытаний комплектующих изделий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Количество методических рекомендаций по протезированию, протезостроения и ортопедии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Разработка, испытание и внедрение протезно-ортопедических изделий, изготавливаемых по новейшим технологиям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инвалидов протезно-ортопедической помощью к общему числу инвалидов, нуждающихся в протезировании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95,5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реабилитационного потенциала инвалидов</w:t>
            </w:r>
          </w:p>
        </w:tc>
      </w:tr>
      <w:tr>
        <w:trPr>
          <w:trHeight w:val="40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Методологическое обеспечение в области протезирования и протезостроения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35" w:hRule="atLeast"/>
        </w:trPr>
        <w:tc>
          <w:tcPr>
            <w:tcW w:w="6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30 064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48 035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49 893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46"/>
        <w:gridCol w:w="1109"/>
        <w:gridCol w:w="1131"/>
        <w:gridCol w:w="873"/>
        <w:gridCol w:w="793"/>
        <w:gridCol w:w="1197"/>
        <w:gridCol w:w="1065"/>
        <w:gridCol w:w="956"/>
        <w:gridCol w:w="710"/>
      </w:tblGrid>
      <w:tr>
        <w:trPr>
          <w:trHeight w:val="840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017 «Совершенствование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услуг»</w:t>
            </w:r>
          </w:p>
        </w:tc>
      </w:tr>
      <w:tr>
        <w:trPr>
          <w:trHeight w:val="70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</w:tr>
      <w:tr>
        <w:trPr>
          <w:trHeight w:val="705" w:hRule="atLeast"/>
        </w:trPr>
        <w:tc>
          <w:tcPr>
            <w:tcW w:w="6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6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 по обеспечению прав и улучшению качества жизни людей с ограниченными возможностями</w:t>
            </w:r>
          </w:p>
        </w:tc>
      </w:tr>
      <w:tr>
        <w:trPr>
          <w:trHeight w:val="43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3"/>
        <w:gridCol w:w="1105"/>
        <w:gridCol w:w="1171"/>
        <w:gridCol w:w="843"/>
        <w:gridCol w:w="800"/>
        <w:gridCol w:w="1215"/>
        <w:gridCol w:w="1040"/>
        <w:gridCol w:w="996"/>
        <w:gridCol w:w="707"/>
      </w:tblGrid>
      <w:tr>
        <w:trPr>
          <w:trHeight w:val="55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018 «Увеличение уставного капитала АО «Государственная аннуитетная компания»</w:t>
            </w:r>
          </w:p>
        </w:tc>
      </w:tr>
      <w:tr>
        <w:trPr>
          <w:trHeight w:val="55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«Государственная аннуитетная компания»</w:t>
            </w:r>
          </w:p>
        </w:tc>
      </w:tr>
      <w:tr>
        <w:trPr>
          <w:trHeight w:val="420" w:hRule="atLeast"/>
        </w:trPr>
        <w:tc>
          <w:tcPr>
            <w:tcW w:w="6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555" w:hRule="atLeast"/>
        </w:trPr>
        <w:tc>
          <w:tcPr>
            <w:tcW w:w="61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2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норматива достаточности маржи платежеспособности, не менее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коэф.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адекватными страховыми выплатами в соответствии с заключенными с АО «Компания по страхованию жизни «Государственная аннуитетная компания» договорами страхования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одной акции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2 403 587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2"/>
        <w:gridCol w:w="1157"/>
        <w:gridCol w:w="1158"/>
        <w:gridCol w:w="791"/>
        <w:gridCol w:w="806"/>
        <w:gridCol w:w="1217"/>
        <w:gridCol w:w="1037"/>
        <w:gridCol w:w="1077"/>
        <w:gridCol w:w="745"/>
      </w:tblGrid>
      <w:tr>
        <w:trPr>
          <w:trHeight w:val="84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019 «Кредитование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занятости 2020»</w:t>
            </w:r>
          </w:p>
        </w:tc>
      </w:tr>
      <w:tr>
        <w:trPr>
          <w:trHeight w:val="70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бюджетных кредитов областным бюджетам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</w:tr>
      <w:tr>
        <w:trPr>
          <w:trHeight w:val="390" w:hRule="atLeast"/>
        </w:trPr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315" w:hRule="atLeast"/>
        </w:trPr>
        <w:tc>
          <w:tcPr>
            <w:tcW w:w="5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2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 микрокредитов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тыс.ед.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1,4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6,1 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11</w:t>
            </w:r>
          </w:p>
        </w:tc>
      </w:tr>
      <w:tr>
        <w:trPr>
          <w:trHeight w:val="40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участников Программы занятости, обратившихся за микрокредитованием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Максимальное выделение средств микрокредитной линии в пределах средств, предусмотренных Республиканским бюджетом на соответствующий год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размер микрокредита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2 160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1 983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</w:t>
            </w:r>
          </w:p>
        </w:tc>
      </w:tr>
      <w:tr>
        <w:trPr>
          <w:trHeight w:val="720" w:hRule="atLeast"/>
        </w:trPr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16 951 327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7"/>
        <w:gridCol w:w="1168"/>
        <w:gridCol w:w="1212"/>
        <w:gridCol w:w="798"/>
        <w:gridCol w:w="736"/>
        <w:gridCol w:w="1213"/>
        <w:gridCol w:w="1017"/>
        <w:gridCol w:w="1104"/>
        <w:gridCol w:w="705"/>
      </w:tblGrid>
      <w:tr>
        <w:trPr>
          <w:trHeight w:val="69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021 «Совершенствование системы социальной защиты населения в соответствии с международными стандартами»</w:t>
            </w:r>
          </w:p>
        </w:tc>
      </w:tr>
      <w:tr>
        <w:trPr>
          <w:trHeight w:val="57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</w:tr>
      <w:tr>
        <w:trPr>
          <w:trHeight w:val="840" w:hRule="atLeast"/>
        </w:trPr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555" w:hRule="atLeast"/>
        </w:trPr>
        <w:tc>
          <w:tcPr>
            <w:tcW w:w="6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научно-практических исследований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круглые столы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телевизионных передач, статей, тематических публикаций и обучающих материалов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национального плана действий на долгосрочную перспективу по обеспечению прав и улучшению качества жизни людей с ограниченными возможностями</w:t>
            </w:r>
          </w:p>
        </w:tc>
      </w:tr>
      <w:tr>
        <w:trPr>
          <w:trHeight w:val="405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1"/>
        <w:gridCol w:w="1233"/>
        <w:gridCol w:w="1124"/>
        <w:gridCol w:w="798"/>
        <w:gridCol w:w="820"/>
        <w:gridCol w:w="1125"/>
        <w:gridCol w:w="1016"/>
        <w:gridCol w:w="1146"/>
        <w:gridCol w:w="717"/>
      </w:tblGrid>
      <w:tr>
        <w:trPr>
          <w:trHeight w:val="55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028 «Услуги по повышению квалификации кадров социально-трудовой сферы»</w:t>
            </w:r>
          </w:p>
        </w:tc>
      </w:tr>
      <w:tr>
        <w:trPr>
          <w:trHeight w:val="70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услуг по повышению квалификации работников территориальных органов в социально-трудовой сфере </w:t>
            </w:r>
          </w:p>
        </w:tc>
      </w:tr>
      <w:tr>
        <w:trPr>
          <w:trHeight w:val="705" w:hRule="atLeast"/>
        </w:trPr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390" w:hRule="atLeast"/>
        </w:trPr>
        <w:tc>
          <w:tcPr>
            <w:tcW w:w="6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5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работников, прошедших повышение квалификации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42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повышения квалификации кадров социально-трудовой сферы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стоимость обучения одного работника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57 439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54 740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54 981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57 123</w:t>
            </w:r>
          </w:p>
        </w:tc>
      </w:tr>
      <w:tr>
        <w:trPr>
          <w:trHeight w:val="840" w:hRule="atLeast"/>
        </w:trPr>
        <w:tc>
          <w:tcPr>
            <w:tcW w:w="6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1"/>
        <w:gridCol w:w="1191"/>
        <w:gridCol w:w="1170"/>
        <w:gridCol w:w="799"/>
        <w:gridCol w:w="821"/>
        <w:gridCol w:w="1126"/>
        <w:gridCol w:w="996"/>
        <w:gridCol w:w="1160"/>
        <w:gridCol w:w="706"/>
      </w:tblGrid>
      <w:tr>
        <w:trPr>
          <w:trHeight w:val="55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032 «Реализация Национального плана действий по обеспечению прав и улучшению качества жизни инвалидов»</w:t>
            </w:r>
          </w:p>
        </w:tc>
      </w:tr>
      <w:tr>
        <w:trPr>
          <w:trHeight w:val="5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объектов в основных сферах жизнедеятельности инвалидов;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пилотных проектов по созданию безбарьерной среды в объектах культуры, спорта, оказывающих услуги ГЦВП, ЦОН;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доступности информации путем субтитрирования, сурдопереводов;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негосударственном секторе на разработку классификаций и критериев, используемых при осуществлении медико-социальной экспертизы с учетом положений международной классификации функционирования, ограничения жизнедеятельности и здоровья</w:t>
            </w:r>
          </w:p>
        </w:tc>
      </w:tr>
      <w:tr>
        <w:trPr>
          <w:trHeight w:val="285" w:hRule="atLeast"/>
        </w:trPr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65" w:hRule="atLeast"/>
        </w:trPr>
        <w:tc>
          <w:tcPr>
            <w:tcW w:w="6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7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15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зданий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жилья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Доступность инфраструктуры: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пассажирские остановки</w:t>
            </w:r>
          </w:p>
        </w:tc>
        <w:tc>
          <w:tcPr>
            <w:tcW w:w="1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автомобильный транспорт общего пользования, оборудованный устройствами по посадке и высадке инвалидов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дорожные знаки и указатели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пешеходные переходы со звуковыми и световыми устройствами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парковочные места для автомобильного транспорта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специальные службы "инва-такси"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Доступность информации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специальных рабочих мест для инвалидов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обеспечение доступа к объектам инфраструктуры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Соответствие строительным нормам и правилам 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6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6 568 863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1"/>
        <w:gridCol w:w="1189"/>
        <w:gridCol w:w="1232"/>
        <w:gridCol w:w="841"/>
        <w:gridCol w:w="755"/>
        <w:gridCol w:w="1124"/>
        <w:gridCol w:w="1015"/>
        <w:gridCol w:w="1189"/>
        <w:gridCol w:w="704"/>
      </w:tblGrid>
      <w:tr>
        <w:trPr>
          <w:trHeight w:val="57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033 «Развитие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сферы»</w:t>
            </w:r>
          </w:p>
        </w:tc>
      </w:tr>
      <w:tr>
        <w:trPr>
          <w:trHeight w:val="615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автоматизированной информационной системы ГЦВП и Единой информационной системы социально-трудовой сферы с оказанием услуг в рамках реализации</w:t>
            </w:r>
          </w:p>
        </w:tc>
      </w:tr>
      <w:tr>
        <w:trPr>
          <w:trHeight w:val="195" w:hRule="atLeast"/>
        </w:trPr>
        <w:tc>
          <w:tcPr>
            <w:tcW w:w="5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бюджетных инвестиций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70" w:hRule="atLeast"/>
        </w:trPr>
        <w:tc>
          <w:tcPr>
            <w:tcW w:w="5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6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Интеграция АИС ГЦВП и ЕИС СТС с информационными системами государственных органов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электронных государственных услуг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3**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оказания государственной услуги для назначения государственной выплаты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5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6"/>
        <w:gridCol w:w="1156"/>
        <w:gridCol w:w="1288"/>
        <w:gridCol w:w="871"/>
        <w:gridCol w:w="805"/>
        <w:gridCol w:w="1003"/>
        <w:gridCol w:w="1091"/>
        <w:gridCol w:w="990"/>
        <w:gridCol w:w="830"/>
      </w:tblGrid>
      <w:tr>
        <w:trPr>
          <w:trHeight w:val="70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034 «Целевые текущие трансферты областному бюджету Восточно-Казахстанской области на содержание вновь вводимых объектов социального обеспечения»</w:t>
            </w:r>
          </w:p>
        </w:tc>
      </w:tr>
      <w:tr>
        <w:trPr>
          <w:trHeight w:val="61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</w:t>
            </w:r>
          </w:p>
        </w:tc>
      </w:tr>
      <w:tr>
        <w:trPr>
          <w:trHeight w:val="495" w:hRule="atLeast"/>
        </w:trPr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индивидуальная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420" w:hRule="atLeast"/>
        </w:trPr>
        <w:tc>
          <w:tcPr>
            <w:tcW w:w="5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0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прямого результата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социального обеспечения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перечисление целевых текущих трансфертов из республиканского бюджета областному бюджету Восточно-Казахстанской области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90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239 472</w:t>
            </w:r>
          </w:p>
        </w:tc>
        <w:tc>
          <w:tcPr>
            <w:tcW w:w="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236 139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0"/>
        <w:gridCol w:w="1161"/>
        <w:gridCol w:w="1291"/>
        <w:gridCol w:w="858"/>
        <w:gridCol w:w="822"/>
        <w:gridCol w:w="1022"/>
        <w:gridCol w:w="1102"/>
        <w:gridCol w:w="1002"/>
        <w:gridCol w:w="862"/>
      </w:tblGrid>
      <w:tr>
        <w:trPr>
          <w:trHeight w:val="40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128 «Реализация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занятости 2020»</w:t>
            </w:r>
          </w:p>
        </w:tc>
      </w:tr>
      <w:tr>
        <w:trPr>
          <w:trHeight w:val="1410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обучение и содействие в трудоустройстве самозанятого, безработного и малообеспеченного населения;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содействие развитию предпринимательства на селе;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повышение мобильности трудовых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институциональная организация;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развитие сельских населенных пунктов</w:t>
            </w:r>
          </w:p>
        </w:tc>
      </w:tr>
      <w:tr>
        <w:trPr>
          <w:trHeight w:val="285" w:hRule="atLeast"/>
        </w:trPr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трансфертов и бюджетных субсидий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распределяемая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120" w:hRule="atLeast"/>
        </w:trPr>
        <w:tc>
          <w:tcPr>
            <w:tcW w:w="5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  <w:tc>
          <w:tcPr>
            <w:tcW w:w="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510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Количество участников по направлениям: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подготовка, переподготовка и повышение квалификации кадров и содействие в трудоустройстве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85 484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95 832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88 294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89 688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80 529</w:t>
            </w:r>
          </w:p>
        </w:tc>
      </w:tr>
      <w:tr>
        <w:trPr>
          <w:trHeight w:val="28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 предпринимательства на селе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6 769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10 007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11 318</w:t>
            </w:r>
          </w:p>
        </w:tc>
      </w:tr>
      <w:tr>
        <w:trPr>
          <w:trHeight w:val="420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мобильности трудовых ресурсов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14 210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11 807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2 423</w:t>
            </w:r>
          </w:p>
        </w:tc>
      </w:tr>
      <w:tr>
        <w:trPr>
          <w:trHeight w:val="40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Переселение из населенных пунктов с низким экономическим потенциалом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9 078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1 734</w:t>
            </w:r>
          </w:p>
        </w:tc>
      </w:tr>
      <w:tr>
        <w:trPr>
          <w:trHeight w:val="40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сельских населенных пунктов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10 206</w:t>
            </w:r>
          </w:p>
        </w:tc>
      </w:tr>
      <w:tr>
        <w:trPr>
          <w:trHeight w:val="40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гражданских служащих центров занятости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1 980</w:t>
            </w:r>
          </w:p>
        </w:tc>
      </w:tr>
      <w:tr>
        <w:trPr>
          <w:trHeight w:val="25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Охват участников, обратившихся по Программе занятости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3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Своевременное оказание услуг участникам Программы занятости 2020, обратившимся в Центры занятости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5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57 789 310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2"/>
        <w:gridCol w:w="1186"/>
        <w:gridCol w:w="1316"/>
        <w:gridCol w:w="860"/>
        <w:gridCol w:w="733"/>
        <w:gridCol w:w="1012"/>
        <w:gridCol w:w="1078"/>
        <w:gridCol w:w="1017"/>
        <w:gridCol w:w="926"/>
      </w:tblGrid>
      <w:tr>
        <w:trPr>
          <w:trHeight w:val="43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программа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 «Разработка профессиональных стандартов»</w:t>
            </w:r>
          </w:p>
        </w:tc>
      </w:tr>
      <w:tr>
        <w:trPr>
          <w:trHeight w:val="420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</w:tr>
      <w:tr>
        <w:trPr>
          <w:trHeight w:val="540" w:hRule="atLeast"/>
        </w:trPr>
        <w:tc>
          <w:tcPr>
            <w:tcW w:w="5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бюджетной программы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содержания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государственных функций, полномочий и оказание вытекающих из них государственных услуг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зависимости от способа реализации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распределяемая 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текущая/развитие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</w:p>
        </w:tc>
      </w:tr>
      <w:tr>
        <w:trPr>
          <w:trHeight w:val="270" w:hRule="atLeast"/>
        </w:trPr>
        <w:tc>
          <w:tcPr>
            <w:tcW w:w="5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показателей бюджетной программы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год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16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прямого результата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60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конечного результата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 профессиональных стандартов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4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качества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Методологическое и нормативное обеспечение (разработанные методические рекомендации, методики, стандарты, нормативы и нормы)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эффективности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размер стоимости одного профессионального стандарта 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1069,3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1049,1</w:t>
            </w:r>
          </w:p>
        </w:tc>
      </w:tr>
      <w:tr>
        <w:trPr>
          <w:trHeight w:val="345" w:hRule="atLeast"/>
        </w:trPr>
        <w:tc>
          <w:tcPr>
            <w:tcW w:w="5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бюджетных расходов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тыс.тенге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188 200</w:t>
            </w:r>
          </w:p>
        </w:tc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</w:tr>
    </w:tbl>
    <w:bookmarkStart w:name="z7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Свод бюджетных расходов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132"/>
        <w:gridCol w:w="1134"/>
        <w:gridCol w:w="1276"/>
        <w:gridCol w:w="856"/>
        <w:gridCol w:w="768"/>
        <w:gridCol w:w="1028"/>
        <w:gridCol w:w="1068"/>
        <w:gridCol w:w="1048"/>
        <w:gridCol w:w="789"/>
      </w:tblGrid>
      <w:tr>
        <w:trPr>
          <w:trHeight w:val="45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</w:p>
        </w:tc>
        <w:tc>
          <w:tcPr>
            <w:tcW w:w="1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бюджетных расходов: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695 930 817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928 738 125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1 069 473 160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1 192 552 453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1 340 855 130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1 496 261 147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1 727 012 949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Текущие бюджетные программы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689 907 366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921 563 768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1 062 864 316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1 178 932 874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1 321 927 015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1 474 447 909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1 703 086 592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в области труда, занятости, социальной защиты населения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2 124 588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2 635 608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2 769 286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2 975 308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3 273 921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3 127 616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3 209 276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отдельных категорий граждан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567 893 813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681 762 605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884 519 880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974 084 479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1 089 192 497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1 199 458 133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1 421 126 535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Специальные государственные пособия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45 344 032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55 378 345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72 398 846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75 692 717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81 997 316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89 479 886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98 965 309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 государственные денежные компенсации отдельным категориям граждан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797 044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119 327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88 175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71 896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67 676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58 385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семьям, имеющим детей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30 336 875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43 212 412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55 211 568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57 383 792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64 807 945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69 686 106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76 421 862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оралманам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12 428 880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8 227 123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5 325 816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Прикладные научные исследования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76 745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90 178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88 679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71 395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75 125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информационно-аналитическому обеспечению по базе занятости и бедности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73 485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89 561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119 628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142 923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147 209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140 745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144 753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предоставление специальных социальных услуг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1 252 914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2 681 958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2 376 101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2 109 347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2 387 737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2 551 065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2 662 141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выплаты пенсий и пособий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11 479 291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13 346 348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16 355 114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18 613 709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19 705 832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20 977 265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23 171 347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за вред, причиненный жизни и здоровью, возложенное судом на государство в случае прекращения деятельности юридического лица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831 917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135 964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211 060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299 713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568 417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668 216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730 787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Министерства труда и социальной защиты населения РК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30 875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135 097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252 269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366 301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55 419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59 357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организаций социальной защиты на республиканском уровне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379 363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415 944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399 285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555 181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810 465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383 028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550 619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методологическому обеспечению оказания инвалидам протезно-ортопедической помощи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17 914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23 951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30 064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33 932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49 893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51 882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лиц с ограниченными возможностями в рамках Конвенции ООН о правах инвалидов и развитие системы предоставления специальных социальных услуг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31 275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36 225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018*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содержание вновь вводимых объектов социального обеспечения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212 012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337 973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020*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3 280 631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системы социальной защиты населения в соответствии с международными стандартами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42 843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32 195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025*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увеличение норм питания в медико-социальных учреждениях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4 189 900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2 789 272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Переселение на историческую родину и первичная адаптация оралманов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70 719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70 789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повышению квалификации кадров социально-трудовой сферы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17 044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17 708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029*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выплату государственной адресной социальной помощи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1 115 973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030*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областным бюджетам, бюджетам городов Астаны и Алматы на выплату ежемесячного государственного пособия на детей до 18 лет в связи с ростом размера прожиточного минимума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2 967 928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расширение программы социальных рабочих мест и молодежной практики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7 600 440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Национального плана действий по обеспечению прав и улучшению качества жизни инвалидов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6 568 863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областному бюджету Восточно-Казахстанской области на содержание вновь вводимых объектов социального обеспечения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239 472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236 139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253 316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90 979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выплату единовременной материальной помощи участникам и инвалидам Великой Отечественной войны, а также лицам, приравненным к ним;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лица, проработавшим (прослужившим) не менее шести месяцев в тылу в годы Великой Отечественной войны, к 65-летию Победы в Великой Отечественной войне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4 153 630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занятости населения в рамках реализации Стратегии региональной занятости и переподготовки кадров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101 632 260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на текущие расходы в рамках реализации стратегии региональной занятости и переподготовки кадров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1 478 500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22 768 340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45 278 878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57 789 310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79 954 495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74 744 315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профессиональных стандартов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188 200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919 000</w:t>
            </w:r>
          </w:p>
        </w:tc>
      </w:tr>
      <w:tr>
        <w:trPr>
          <w:trHeight w:val="8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Бюджетные программы развития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6 023 451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7 174 357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6 608 844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13 619 579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18 928 115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21 813 238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19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областным бюджетам, бюджетам городов Астаны и Алматы на строительство и реконструкцию объектов социального обеспечения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5 731 011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5 727 000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290 712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1 020 274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1 976 788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1 179 000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единой информационной системы социально-трудовой сферы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292 440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596 759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345 542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12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«Государственная аннуитетная компания»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2 403 587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 на содействие развитию предпринимательства на селе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3 569 003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12 368 305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16 951 327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20 634 238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23 926 357</w:t>
            </w:r>
          </w:p>
        </w:tc>
      </w:tr>
      <w:tr>
        <w:trPr>
          <w:trHeight w:val="240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областных бюджетов, бюджетов городов Астаны и Алматы на обеспечение занятости участников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"Нұрлы көш"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2009-2011 годы в области развития тепличного хозяйства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автоматизированной информационной системы Государственного центра по выплате пенсий и Единой информационной системы социально-трудовой сферы 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231 000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бюджетная программа и расходы по ней переданы в базу  расходов местных бюджетов при определении объемов трансфертов общего характера на 2011 – 2013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услуги Министерства труда и социальной защиты населения Республики Казахстан.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