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5449" w14:textId="1a85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декабря 2009 года № 2030 "Об утверждении Правил возмещения затрат организациям здравоохранения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2013 года № 14.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2009 года № 2030 «Об утверждении Правил возмещения затрат организациям здравоохранения за счет бюджетных средств» (САПП Республики Казахстан, 2009 г., № 57, ст. 495)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2013 года № 14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2009 года № 2030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затрат организациям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за счет бюджетных средств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возмещения затрат организациям здравоохранения за счет бюджетных средств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18 сентября 2009 года «О здоровье народа и системе здравоохранения» и определяют порядок возмещения затрат за счет бюджетных средств организациям здравоохранения, оказывающим гарантированный объем бесплатной медицинской помощи (далее – организации, оказывающие ГОБМП), за исключением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комплексный подушевой тариф – стоимость комплекса медицинских услуг в расчете на одного человека для обеспечения гарантированным объемом бесплатной медицинской помощи (далее - ГОБМП) по перечню форм медицинской помощи, определяемому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базовый тариф консультативно-диагностической помощи – стоимость единицы медицинской услуги, оказываемой в форме консультативно-диагностической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дополнительный компонент к тарифу первичной медико-санитарной помощи – стимулирующая составляющая к тарифу первичной медико-санитарной помощи за достигнутые конечные результаты деятельности организации первичной медико-санитарной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комплексный тариф на одного онкологического больного – стоимость комплекса медицинских услуг в расчете на одного онкологического больного, за исключением онкогематологических больных (кроме больных лимфомой), зарегистрированных в онкологическом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пролеченный случай – комплекс медицинских услуг, оказанных пациенту в стационарных и стационарозамещающих условиях с момента поступления до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подушевой норматив первичной медико-санитарной помощи – норма затрат в расчете на одного человека для обеспечения ГОБМП в форме первичной медико-санитарной помощи, включая социальные и психологические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половозрастной поправочный коэффициент – коэффициент, учитывающий различия в уровне потребления медицинской помощи разными половозрастными категориями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клинико-затратные группы (далее – КЗГ) – клинически однородные группы заболеваний, сходные по затратам на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тариф – стоимость единицы медицинской помощи, оказываемой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коэффициент затратоемкости – коэффициент, определяющий степень затратности медицинской услуги либо группировки услуг от базового тарифа консультативно-диагностической помощи либо стоимости базовой ставки стационарной и стационарозамещающей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базовая ставка – одна расчетная единица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стоимость базовой ставки – стоимость одной расчетной единицы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поправочные коэффициенты – коэффициенты, применяемые администратором бюджетных программ с целью уменьшения или увеличения тарифа медицинской помощи, в том числе с учетом гарантий, предусмотренных законодательством Республики Казахстан в порядке, определенном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администратор бюджетной программы (далее – администратор) – Министерство здравоохранения Республики Казахстан либо управления здравоохранения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заказчик – территориальный департамент Комитета оплаты медицинских услуг Министерства здравоохранения Республики Казахстан, выступающий от имени Министерства здравоохранения Республики Казахстан, и управление здравоохранения соответствующей области, городов Астаны и Алматы, осуществляющие выбор поставщика услуг по оказанию ГОБМП за счет средств республиканского или местного бюджетов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 постановлением Правительства Республики Казахстан от 25 октября 2012 года № 1358 (далее - Правила выбора поставщика услуг),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договор на оказание медицинских услуг в рамках ГОБМП (далее - договор) – гражданско-правовой договор на оказание медицинских услуг в рамках ГОБМП, заключенный между заказчиком и организацией, оказывающей ГОБМП,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услуг, а также гражданским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линейная шкала оценки исполнения договора – правило расчета превышения суммы договора с учетом результатов контроля качества и объема медицинской помощи для представления к возмещению;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Комиссия по оплате услуг - постоянно действующий коллегиальный орган, создаваемый заказчиком для осуществления оплаты за оказанные медицинские услуги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зарубежный специалист - иностранный дипломированный и сертифицированный специалист в сфере здравоохранения, приглашенный с визитом в Республику Казахстан для оказания высокотехнологичных медицинских услуг, не оказываемых отечественными медицинскими организациями, в том числе для проведения мастер-классов;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Комиссия Министерства здравоохранения Республики Казахстан по направлению граждан республики на лечение в зарубежные медицинские организации – постоянно действующая Комиссия по направлению граждан республики на лечение в зарубежные медицинские организации, состав и Положение о деятельности которой утверждаются уполномоченным органом в области здравоохранения (далее – Комиссия по лечению за рубежом);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договор на лечение пациента в отечественной медицинской организации, претендующего на лечение за рубежом, – договор между уполномоченным органом и отечественной медицинской организацией на оказание медицинской помощи пациенту, претендующему на лечение в зарубежных медицинских организациях в соответствии с перечнем заболеваний, при которых граждане Республики Казахстан направляются на лечение за рубеж за счет бюджетных средств, и перечнем отдельных категорий граждан Республики Казахстан, направляемых на лечение за рубеж за счет бюджетных средств,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2009 года № 2016 (далее – перечень заболеваний и перечень отдельных категорий граждан).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 утверждает тарифы, в том числе тарифы пилотных проектов, стоимость базовой ставки и поправочные коэффициенты, за исключением половозрастного поправочного коэффициента,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и планирования затрат на медицинские услуги, оказываемые в рамках ГОБМП, утвержденной приказом Министра здравоохранения Республики Казахстан от 26 ноября 2009 года № 801 (далее – методика формирования тарифов).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утверждает перечень КЗГ, коэффициент затратоемкости, половозрастной поправочный коэффициент, тариф на лечение пациента, претендующего на лечение в зарубежных медицинских организациях, в условиях отечественных медицинских организаций в соответствии с перечнем заболеваний и перечнем отдельных категорий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возмещения затрат организациям, оказывающим</w:t>
      </w:r>
      <w:r>
        <w:br/>
      </w:r>
      <w:r>
        <w:rPr>
          <w:rFonts w:ascii="Times New Roman"/>
          <w:b/>
          <w:i w:val="false"/>
          <w:color w:val="000000"/>
        </w:rPr>
        <w:t>
гарантированный объем бесплатной медицинской помощи,</w:t>
      </w:r>
      <w:r>
        <w:br/>
      </w:r>
      <w:r>
        <w:rPr>
          <w:rFonts w:ascii="Times New Roman"/>
          <w:b/>
          <w:i w:val="false"/>
          <w:color w:val="000000"/>
        </w:rPr>
        <w:t>
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Возмещение затрат организациям, оказывающим ГОБМП, осуществляется с учетом реализации гражданами Республики Казахстан и оралманами права свободного выбора врача и организации, оказывающей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осуществляется по тарифам в соответствии с методикой формирования тарифов на основании актов выполненных работ (услуг), формы и порядок представления которых утверждены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организациям, оказывающим ГОБМП, осуществляется с учетом результатов контроля качества и объема медицинской помощи на основании заключенного договора в пределах средств, утвержденных администратором.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Организациям, оказывающим ГОБМП, возмещаются затраты, связанные с их деятельностью по оказанию ГОБМП, за исключением капитальных расходов (кроме расходов на выплату лизинговых платежей на условиях финансового лизинга).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Организациям, оказывающим ГОБМП, в организационно-правовой форме государственного предприятия на праве хозяйственного ведения с наблюдательным советом, дочерним организациям АО «Национальный медицинский холдинг» и акционерным обществам и хозяйственным товариществам, сто процентов голосующих акций (долей участия в уставном капитале) которых принадлежит государству, в тариф включаются капитальные расходы на приобретение оборудования стоимостью менее пяти миллионов тенге в порядке, установленном уполномоченным органом. При этом сумма капитальных расходов не должна превышать 1 % от суммы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организаций, оказывающих ГОБМП, методика формирования тарифов и порядок оплаты за оказанные медицинские услуги, возмещение затрат которым осуществляется в рамках реализации пилотного проекта, утверждаются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Объем финансирования по возмещению затрат первичной медико-санитарной помощи определяется в соответствии с приложением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и порядок финансирования дополнительного компонента к тарифу первичной медико-санитарной помощи определяет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Объем финансирования по возмещению затрат скорой медицинской помощи определяется в соответствии с приложением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Объем финансирования по возмещению затрат санитарной авиации определяется в соответствии с приложением 3 к настоящим Правилам, за исключением случаев, определенных уполномоченным органом, по которым возмещение затрат осуществляется с учетом фактических расходов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Объем финансирования по возмещению затрат консультативно-диагностической помощи определяется в соответствии с приложением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Объем финансирования по возмещению затрат амбулаторно-поликлинической помощи определяется по комплексному подушевому тарифу на одного человека в соответствии с приложением 5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объем услуг для обеспечения ГОБМП, включенных в комплексный подушевой тариф на оказание амбулаторно-поликлинической помощи, определяет администратор.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13. Объем финансирования по возмещению затрат стационарной помощи определяется по тарифам за один пролеченный случай: расчетной средней стоимости, КЗГ, койко-дням и перечню заболеваний, операций и манипуляций, определенных уполномоченным органом, по которым возмещение затрат осуществляется с учетом фактических расходов в порядке, установленном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за один пролеченный случай стационарной помощи по КЗГ определяется в соответствии с приложением 6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за один пролеченный случай дневного стационара составляет 1/4 от тарифа стационарной помощи, за исключением случаев по перечню заболеваний, определенных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за один пролеченный случай проведенных хирургических операций и манипуляций в условиях дневного стационара по перечню заболеваний, определенному уполномоченным органом, составляет 3/4 от тарифа стационарной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за один пролеченный случай стационара на дому составляет 1/6 от тарифа стационарной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Объем финансирования по возмещению затрат за лечение в условиях отечественных медицинских организаций пациента, претендующего на лечение за рубежом, в соответствии с перечнем заболеваний и перечнем отдельных категорий граждан определяется по тарифу за один пролеченный случай и в порядке, утверждаемом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Лечение пациента, претендующего на лечение за рубежом, проводится в отечественной медицинской организации, в том числе с привлечением зарубежных специалистов, по решению Комиссии по лечению за рубежом, на основе договора на лечение пациента, претендующего на лечение за рубежом, в отечественной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размер оплаты труда привлекаемых зарубежных специалистов определяется договором между отечественной медицинской организацией и привлекаемыми зарубежными специалистами.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Объем финансирования по возмещению затрат за оказание медицинской помощи онкологическим больным определяется в соответствии с приложением 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Объем финансирования по возмещению затрат за оказание медицинской помощи организациям районного значения и села, оказывающим ГОБМП, определяется в соответствии с приложением 8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Объем финансирования по возмещению лизинговых платежей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которых принадлежит государству, на условиях финансового лизинга осуществляется из средств республиканского бюджета и за счет целевых текущих трансфертов областным бюджетам, бюджетам городов Астаны и Алматы согласно приложению 9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Организациям, оказывающим ГОБМП, в организационно-правовой форме государственного предприятия, дочерним организациям АО «Национальный медицинский холдинг» и акционерных обществ и хозяйственных товариществ, сто процентов голосующих акций (долей участия в уставном капитале) которых принадлежит государству, возмещаются расходы на выплату лизинговых платежей за медицинскую технику, приобретенную на условиях финансового лизинга, по заключенному договору с организацией, определенной Правительством Республики Казахстан,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расчета и порядок выплаты лизинговых платежей организациям, оказывающим ГОБМП, за медицинскую технику, приобретенную на условиях финансового лизинга,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вознаграждения по лизингу не превышает пяти процентов годовых от стоимости медицинской техники, приобретенной на условиях финансового лизинга.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Порядок оплаты за оказанные медицинские услуги в рамках ГОБМП, осуществляемые за счет бюджетных средств, определяется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превышения организацией, оказывающей ГОБМП за счет средств республиканского бюджета, помесячной суммы, предусмотренной договором с учетом контроля качества и объема медицинской помощи, возмещение затрат осуществляется по решению Комиссии по оплате услуг с применением линейной шкалы оценки исполнения договора согласно приложению 10 к настоящим Правилам в порядке, определяемом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Физическим лицам, осуществляющим предпринимательскую деятельность в сфере здравоохранения, возмещение затрат при оказании медицинской помощи в рамках ГОБМП осуществляется также, как и организациям, оказывающим ГОБМП, в соответствии с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первичной медико-санитарной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нас.</w:t>
      </w:r>
      <w:r>
        <w:rPr>
          <w:rFonts w:ascii="Times New Roman"/>
          <w:b w:val="false"/>
          <w:i w:val="false"/>
          <w:color w:val="000000"/>
          <w:sz w:val="28"/>
        </w:rPr>
        <w:t xml:space="preserve"> Х П</w:t>
      </w:r>
      <w:r>
        <w:rPr>
          <w:rFonts w:ascii="Times New Roman"/>
          <w:b w:val="false"/>
          <w:i w:val="false"/>
          <w:color w:val="000000"/>
          <w:vertAlign w:val="subscript"/>
        </w:rPr>
        <w:t>норм.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 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пп,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на оказание первичной медико-санитарной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прикрепленного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</w:t>
      </w:r>
      <w:r>
        <w:rPr>
          <w:rFonts w:ascii="Times New Roman"/>
          <w:b w:val="false"/>
          <w:i w:val="false"/>
          <w:color w:val="000000"/>
          <w:vertAlign w:val="subscript"/>
        </w:rPr>
        <w:t>норм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подушевой норматив;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половозрастной поправочный коэффициент данной организации, оказывающей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скорой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х Т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за один вызов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услуг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-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санитарной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О</w:t>
      </w:r>
      <w:r>
        <w:rPr>
          <w:rFonts w:ascii="Times New Roman"/>
          <w:b w:val="false"/>
          <w:i w:val="false"/>
          <w:color w:val="000000"/>
          <w:vertAlign w:val="subscript"/>
        </w:rPr>
        <w:t>фин му</w:t>
      </w:r>
      <w:r>
        <w:rPr>
          <w:rFonts w:ascii="Times New Roman"/>
          <w:b w:val="false"/>
          <w:i w:val="false"/>
          <w:color w:val="000000"/>
          <w:sz w:val="28"/>
        </w:rPr>
        <w:t xml:space="preserve"> + О</w:t>
      </w:r>
      <w:r>
        <w:rPr>
          <w:rFonts w:ascii="Times New Roman"/>
          <w:b w:val="false"/>
          <w:i w:val="false"/>
          <w:color w:val="000000"/>
          <w:vertAlign w:val="subscript"/>
        </w:rPr>
        <w:t>фин ту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 ту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транспортных услуг санитарной авиации, который включает расходы, связанные с транспортировкой квалифицированных специалистов и (или) больного различными видами транспорта, и определяется по тарифу, исходя из средней стоимости ценовых предложений на оказание транспортных услуг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 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медицинских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фин му</w:t>
      </w:r>
      <w:r>
        <w:rPr>
          <w:rFonts w:ascii="Times New Roman"/>
          <w:b w:val="false"/>
          <w:i w:val="false"/>
          <w:color w:val="000000"/>
          <w:sz w:val="28"/>
        </w:rPr>
        <w:t>= Кл</w:t>
      </w:r>
      <w:r>
        <w:rPr>
          <w:rFonts w:ascii="Times New Roman"/>
          <w:b w:val="false"/>
          <w:i w:val="false"/>
          <w:color w:val="000000"/>
          <w:vertAlign w:val="subscript"/>
        </w:rPr>
        <w:t>ч</w:t>
      </w:r>
      <w:r>
        <w:rPr>
          <w:rFonts w:ascii="Times New Roman"/>
          <w:b w:val="false"/>
          <w:i w:val="false"/>
          <w:color w:val="000000"/>
          <w:sz w:val="28"/>
        </w:rPr>
        <w:t xml:space="preserve"> х Т</w:t>
      </w:r>
      <w:r>
        <w:rPr>
          <w:rFonts w:ascii="Times New Roman"/>
          <w:b w:val="false"/>
          <w:i w:val="false"/>
          <w:color w:val="000000"/>
          <w:vertAlign w:val="subscript"/>
        </w:rPr>
        <w:t>му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</w:t>
      </w:r>
      <w:r>
        <w:rPr>
          <w:rFonts w:ascii="Times New Roman"/>
          <w:b w:val="false"/>
          <w:i w:val="false"/>
          <w:color w:val="000000"/>
          <w:vertAlign w:val="subscript"/>
        </w:rPr>
        <w:t>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тариф за час медицинской услуги санитарной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</w:t>
      </w:r>
      <w:r>
        <w:rPr>
          <w:rFonts w:ascii="Times New Roman"/>
          <w:b w:val="false"/>
          <w:i w:val="false"/>
          <w:color w:val="000000"/>
          <w:vertAlign w:val="subscript"/>
        </w:rPr>
        <w:t>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часов оказания медицинских услуг санитарной авиации.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консультативно-диагностической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sz w:val="28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Кл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Кз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 xml:space="preserve"> х Бт</w:t>
      </w:r>
      <w:r>
        <w:rPr>
          <w:rFonts w:ascii="Times New Roman"/>
          <w:b w:val="false"/>
          <w:i w:val="false"/>
          <w:color w:val="000000"/>
          <w:vertAlign w:val="subscript"/>
        </w:rPr>
        <w:t>кдп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консультативно-диагностической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консультативно-диагностических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</w:t>
      </w:r>
      <w:r>
        <w:rPr>
          <w:rFonts w:ascii="Times New Roman"/>
          <w:b w:val="false"/>
          <w:i w:val="false"/>
          <w:color w:val="000000"/>
          <w:vertAlign w:val="subscript"/>
        </w:rPr>
        <w:t>усл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затратоемкости консультативно-диагностических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Бт</w:t>
      </w:r>
      <w:r>
        <w:rPr>
          <w:rFonts w:ascii="Times New Roman"/>
          <w:b w:val="false"/>
          <w:i w:val="false"/>
          <w:color w:val="000000"/>
          <w:vertAlign w:val="subscript"/>
        </w:rPr>
        <w:t>кдп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базовый тариф консультативно-диагностической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амбулаторно - поликлинической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нас.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КПТ</w:t>
      </w:r>
      <w:r>
        <w:rPr>
          <w:rFonts w:ascii="Times New Roman"/>
          <w:b w:val="false"/>
          <w:i w:val="false"/>
          <w:color w:val="000000"/>
          <w:vertAlign w:val="subscript"/>
        </w:rPr>
        <w:t>АПП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пп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на оказание амбулаторно-поликлинической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нас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прикрепленного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КПТ</w:t>
      </w:r>
      <w:r>
        <w:rPr>
          <w:rFonts w:ascii="Times New Roman"/>
          <w:b w:val="false"/>
          <w:i w:val="false"/>
          <w:color w:val="000000"/>
          <w:vertAlign w:val="subscript"/>
        </w:rPr>
        <w:t>АПП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комплексный подушевой тариф амбулаторно–поликлинической помощи в расчете на одного прикрепленного человека для обеспечения ГОБМП по формам первичной медико-санитарной помощи и консультативно-диагностической помощи, определяемый в порядке, установленном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половозрастной поправочный коэффициент данной организации, оказывающей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стоимости за один пролеченный случай</w:t>
      </w:r>
      <w:r>
        <w:br/>
      </w:r>
      <w:r>
        <w:rPr>
          <w:rFonts w:ascii="Times New Roman"/>
          <w:b/>
          <w:i w:val="false"/>
          <w:color w:val="000000"/>
        </w:rPr>
        <w:t>
стационарной помощи по КЗГ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= 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Кз</w:t>
      </w:r>
      <w:r>
        <w:rPr>
          <w:rFonts w:ascii="Times New Roman"/>
          <w:b w:val="false"/>
          <w:i w:val="false"/>
          <w:color w:val="000000"/>
          <w:vertAlign w:val="subscript"/>
        </w:rPr>
        <w:t>кзг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стоимость за один пролеченный случай стационарной помощи по КЗГ;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</w:t>
      </w:r>
      <w:r>
        <w:rPr>
          <w:rFonts w:ascii="Times New Roman"/>
          <w:b w:val="false"/>
          <w:i w:val="false"/>
          <w:color w:val="000000"/>
          <w:vertAlign w:val="subscript"/>
        </w:rPr>
        <w:t>кзг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затратоемкости по КЗГ;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одной базовой ставки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бс</w:t>
      </w:r>
      <w:r>
        <w:rPr>
          <w:rFonts w:ascii="Times New Roman"/>
          <w:b w:val="false"/>
          <w:i w:val="false"/>
          <w:color w:val="000000"/>
          <w:sz w:val="28"/>
        </w:rPr>
        <w:t xml:space="preserve"> =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/ (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Клпр</w:t>
      </w:r>
      <w:r>
        <w:rPr>
          <w:rFonts w:ascii="Times New Roman"/>
          <w:b w:val="false"/>
          <w:i w:val="false"/>
          <w:color w:val="000000"/>
          <w:vertAlign w:val="subscript"/>
        </w:rPr>
        <w:t>.случ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Кз</w:t>
      </w:r>
      <w:r>
        <w:rPr>
          <w:rFonts w:ascii="Times New Roman"/>
          <w:b w:val="false"/>
          <w:i w:val="false"/>
          <w:color w:val="000000"/>
          <w:vertAlign w:val="subscript"/>
        </w:rPr>
        <w:t>кзг</w:t>
      </w:r>
      <w:r>
        <w:rPr>
          <w:rFonts w:ascii="Times New Roman"/>
          <w:b w:val="false"/>
          <w:i w:val="false"/>
          <w:color w:val="000000"/>
          <w:sz w:val="28"/>
        </w:rPr>
        <w:t>),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затрат стационарной помощи в рамках ГОБМП на очередной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</w:t>
      </w:r>
      <w:r>
        <w:rPr>
          <w:rFonts w:ascii="Times New Roman"/>
          <w:b w:val="false"/>
          <w:i w:val="false"/>
          <w:color w:val="000000"/>
          <w:vertAlign w:val="subscript"/>
        </w:rPr>
        <w:t>пр.случ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пролеченных случаев на очередной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</w:t>
      </w:r>
      <w:r>
        <w:rPr>
          <w:rFonts w:ascii="Times New Roman"/>
          <w:b w:val="false"/>
          <w:i w:val="false"/>
          <w:color w:val="000000"/>
          <w:vertAlign w:val="subscript"/>
        </w:rPr>
        <w:t>кзг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затратоемкости.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* в случае отсутствия утвержденных поправочных коэффициентов, значение их в формуле приравнивается 1,0.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применении линейной шкалы оценки исполнения договора в случае превышения организацией, оказывающей ГОБМП, помесячной суммы, предусмотренной договором с учетом контроля качества и объема медицинской помощи, с момента образования суммы превышения стоимости за один пролеченный случай значение поправочного коэффициента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 на</w:t>
      </w:r>
      <w:r>
        <w:br/>
      </w:r>
      <w:r>
        <w:rPr>
          <w:rFonts w:ascii="Times New Roman"/>
          <w:b/>
          <w:i w:val="false"/>
          <w:color w:val="000000"/>
        </w:rPr>
        <w:t>
оказание медицинской помощи онкологическим больным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Офин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Кт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Офин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организации здравоохранения по возмещению затрат на оказание медицинской помощи 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онкологических больных, за исключением онкогематологических больных, кроме больных лимфомой, зарегистрированных в онкологическом регистре;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</w:t>
      </w:r>
      <w:r>
        <w:rPr>
          <w:rFonts w:ascii="Times New Roman"/>
          <w:b w:val="false"/>
          <w:i w:val="false"/>
          <w:color w:val="000000"/>
          <w:vertAlign w:val="subscript"/>
        </w:rPr>
        <w:t>онко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комплексный тариф на одного онкологического больного определяется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 затрат на</w:t>
      </w:r>
      <w:r>
        <w:br/>
      </w:r>
      <w:r>
        <w:rPr>
          <w:rFonts w:ascii="Times New Roman"/>
          <w:b/>
          <w:i w:val="false"/>
          <w:color w:val="000000"/>
        </w:rPr>
        <w:t>
оказание медицинской помощи в организациях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 и села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село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Кт</w:t>
      </w:r>
      <w:r>
        <w:rPr>
          <w:rFonts w:ascii="Times New Roman"/>
          <w:b w:val="false"/>
          <w:i w:val="false"/>
          <w:color w:val="000000"/>
          <w:vertAlign w:val="subscript"/>
        </w:rPr>
        <w:t>село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за оказание медицинской помощи организациям здравоохранения районного значения и села, оказывающим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село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прикрепленного населения района (села);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</w:t>
      </w:r>
      <w:r>
        <w:rPr>
          <w:rFonts w:ascii="Times New Roman"/>
          <w:b w:val="false"/>
          <w:i w:val="false"/>
          <w:color w:val="000000"/>
          <w:vertAlign w:val="subscript"/>
        </w:rPr>
        <w:t>село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комплексный подушевой тариф в расчете на одного человека для обеспечения ГОБМП по перечню форм медицинской помощи, прикрепленного к организации здравоохранения районного значения и села, оказывающей ГОБМП, определяемый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попр</w:t>
      </w:r>
      <w:r>
        <w:rPr>
          <w:rFonts w:ascii="Times New Roman"/>
          <w:b w:val="false"/>
          <w:i w:val="false"/>
          <w:color w:val="000000"/>
          <w:sz w:val="28"/>
        </w:rPr>
        <w:t>* – поправочный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в случае отсутствия утвержденных поправочных коэффициентов, значение их в формуле приравнивается 1,0.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объема финансирования по возмещению</w:t>
      </w:r>
      <w:r>
        <w:br/>
      </w:r>
      <w:r>
        <w:rPr>
          <w:rFonts w:ascii="Times New Roman"/>
          <w:b/>
          <w:i w:val="false"/>
          <w:color w:val="000000"/>
        </w:rPr>
        <w:t>
лизинговых платежей организациям, оказывающим ГОБМП,</w:t>
      </w:r>
      <w:r>
        <w:br/>
      </w:r>
      <w:r>
        <w:rPr>
          <w:rFonts w:ascii="Times New Roman"/>
          <w:b/>
          <w:i w:val="false"/>
          <w:color w:val="000000"/>
        </w:rPr>
        <w:t>
на условиях финансового лизинга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лп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О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х ЛП/О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лп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финансирования по возмещению лизинговых платежей организациям, оказывающим ГОБМП, на условиях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факт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медицинских услуг, фактически оказанных на медицинской технике, приобретенной на условиях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ЛП – размер лизингового платежа, определенный договором финансового лизинга, включающий вознаграждение по лизингу в размере пяти процентов годовых;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медицинских услуг, планируемых оказать на медицинской технике, приобретенной на условиях финансового лизинга, определяется организацией, оказывающей ГОБМП, на условиях финансового лизинга, но не менее, определенного по нижеследующей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х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рабочих дней в году по производственному календарю Республики Казахстан на текущий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услуг, оказанных за один рабочий день, которое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>/(Н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х Р),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рабочее время в минутах;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средний норматив времени выполнения одной услуги с помощью медицинской техники, определяемый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 – количество результатов, полученных за один цикл работы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медицинских услуг с помощью реанимационного оборудования и оборудования, применяемого для хирургического и инвазивного вмешательства,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=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Линейная шкала оценки исполнения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Линейная шкала оценки исполнения договора распространяется на организации, оказывающие ГОБМП в виде специализированной медицинской помощи по форме стационарной и стационарозамещающей медицинской помощи, и применяется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суммы возмещения организации, оказывающей ГОБМП, превысившей помесячную сумму, предусмотренную договором с учетом результатов контроля качества и объема медицинской помощи (далее – сумма возмещения), осуществляется в следующей последовательности: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шаг: расчет суммы превышения помесячной суммы, предусмотренной договором с учетом результатов контроля качества и объема медицинской помощи,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=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</w:t>
      </w:r>
      <w:r>
        <w:rPr>
          <w:rFonts w:ascii="Times New Roman"/>
          <w:b w:val="false"/>
          <w:i w:val="false"/>
          <w:color w:val="000000"/>
          <w:vertAlign w:val="subscript"/>
        </w:rPr>
        <w:t>принят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к оплате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 превышения помесячной суммы, предусмотренной договором, с учетом результатов контроля качества и объема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месячная сумма, предусмотренная договором (далее – сумма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принят. к оплате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сумма, принятая к оплате с учетом результатов контроля качества и объема медицинской помощи (далее - сумма с учетом экспертизы);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шаг: определение процента превышения суммы с учетом экспертизы от суммы по договору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%</w:t>
      </w:r>
      <w:r>
        <w:rPr>
          <w:rFonts w:ascii="Times New Roman"/>
          <w:b w:val="false"/>
          <w:i w:val="false"/>
          <w:color w:val="000000"/>
          <w:vertAlign w:val="subscript"/>
        </w:rPr>
        <w:t>превыш.</w:t>
      </w:r>
      <w:r>
        <w:rPr>
          <w:rFonts w:ascii="Times New Roman"/>
          <w:b w:val="false"/>
          <w:i w:val="false"/>
          <w:color w:val="000000"/>
          <w:sz w:val="28"/>
        </w:rPr>
        <w:t>=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/ С</w:t>
      </w:r>
      <w:r>
        <w:rPr>
          <w:rFonts w:ascii="Times New Roman"/>
          <w:b w:val="false"/>
          <w:i w:val="false"/>
          <w:color w:val="000000"/>
          <w:vertAlign w:val="subscript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%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процента превышения суммы с учетом экспертизы от суммы по договору (далее – процент превышения);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3-й шаг: определение процента возмещения в соответствии с интервалом согласно следующей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6338"/>
        <w:gridCol w:w="4389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интервала (i)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превыш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возм.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100 % до 105 %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105 %-до 110 %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110 % -115 %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115 % -120 %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120 %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4-й шаг: расчет суммы возмещения в зависимости от процента превышения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возмещ.</w:t>
      </w:r>
      <w:r>
        <w:rPr>
          <w:rFonts w:ascii="Times New Roman"/>
          <w:b w:val="false"/>
          <w:i w:val="false"/>
          <w:color w:val="000000"/>
          <w:sz w:val="28"/>
        </w:rPr>
        <w:t xml:space="preserve"> = С</w:t>
      </w:r>
      <w:r>
        <w:rPr>
          <w:rFonts w:ascii="Times New Roman"/>
          <w:b w:val="false"/>
          <w:i w:val="false"/>
          <w:color w:val="000000"/>
          <w:vertAlign w:val="subscript"/>
        </w:rPr>
        <w:t>превыш</w:t>
      </w:r>
      <w:r>
        <w:rPr>
          <w:rFonts w:ascii="Times New Roman"/>
          <w:b w:val="false"/>
          <w:i w:val="false"/>
          <w:color w:val="000000"/>
          <w:sz w:val="28"/>
        </w:rPr>
        <w:t xml:space="preserve"> х %</w:t>
      </w:r>
      <w:r>
        <w:rPr>
          <w:rFonts w:ascii="Times New Roman"/>
          <w:b w:val="false"/>
          <w:i w:val="false"/>
          <w:color w:val="000000"/>
          <w:vertAlign w:val="subscript"/>
        </w:rPr>
        <w:t>возм.i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возмещ</w:t>
      </w:r>
      <w:r>
        <w:rPr>
          <w:rFonts w:ascii="Times New Roman"/>
          <w:b w:val="false"/>
          <w:i w:val="false"/>
          <w:color w:val="000000"/>
          <w:sz w:val="28"/>
        </w:rPr>
        <w:t>. – сумма возмещения;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%</w:t>
      </w:r>
      <w:r>
        <w:rPr>
          <w:rFonts w:ascii="Times New Roman"/>
          <w:b w:val="false"/>
          <w:i w:val="false"/>
          <w:color w:val="000000"/>
          <w:vertAlign w:val="subscript"/>
        </w:rPr>
        <w:t>возм.i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процент возмещения в соответствии с интервалом;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– интервал.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Линейная шкала оценки исполнения договора распространяется на амбулаторно-поликлинические организации, оказывающие ГОБМП в виде специализированной медицинской помощи по форме стационарозамещающей медицинской помощи, и применяется в отчетном периоде в последовательности согласно описанным шагам пункта 1, указанным в настоящем приложении, за исключением шага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шаг: определение процента возмещения в соответствии с интервалом согласно следующей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6"/>
        <w:gridCol w:w="6473"/>
        <w:gridCol w:w="4341"/>
      </w:tblGrid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интервала (i)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превышения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превыш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возм.i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100 % до 110 %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110 % -115 %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115 % -120 %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120 % -125 %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125 %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