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5e39" w14:textId="4f35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ноября 2011 года № 1324 "Об утверждении форм отчетности по мониторингу сделок и Правил осуществления мониторинга сделок"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457.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2011 года № 1324 «Об утверждении форм отчетности по мониторингу сделок и Правил осуществления мониторинга сделок» (САПП Республики Казахстан, 2012 г., № 2, ст. 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сделок,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Участники сделок по товарам (работам, услугам), международные деловые операции по которым подлежат мониторингу сделок, представляют формы отчетности по мониторингу сделок «Экспорт товаров (работ, услуг)» и «Импорт товаров (работ, услуг)» (далее - формы отчетности по мониторингу сделок) в Налоговый комитет Министерства финансов Республики Казахстан (далее - Налоговый комитет) не позднее 15 мая года, следующего за отчетным, в соответствии с настоящими Правилами. Отчетным периодом является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Заполненные формы отчетности по мониторингу сделок представляются в Налоговый комитет в электронном виде, допускающем компьютерную обработку информации, - посредством системы приема и обработки налоговой отчетности органов налоговой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по мониторингу сделок должны быть заверены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Датой представления в электронном виде форм отчетности по мониторингу сделок в Налоговый комитет является дата принятия центральным узлом системы приема и обработки налоговой отчетности органов налоговой службы, указанная в уведомлении, направляемом в порядке, установленном настоящим пунктом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по мониторингу сделок, представленные в Налоговый комитет посредством системы приема и обработки налоговой отчетности органов налоговой службы до двадцати четырех часов последнего дня срока, установленного настоящими Правилами для сдачи форм отчетности по мониторингу сделок, считаются представленными в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форм отчетности по мониторингу сделок в электронном виде Налоговый комитет, не позднее двух рабочих дней с момента принятия системой приема и обработки налоговой отчетности органов налоговой службы, направляет участнику сделки электронное уведомление о принятии или непринятии форм отчетности по мониторингу сделок указанной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по мониторингу сделок считаются не представленными в Налоговый комитет,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соответствуют формам, установленным настоящими Правилами,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указан или неверно указан код органа налоговой службы,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указан или неверно указан идентификационный номер,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указан налоговый период,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отсутствует или недостоверна электронная цифровая подпись,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нарушены требования части пятьдесят первой пунктов 10 и 11 настоящих Правил,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нарушена структура электронного формата форм отчетности по мониторингу сделок.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технических ошибок в программном обеспечении органов налоговой службы, которые влияют на своевременность представления форм отчетности по мониторингу сделок в электронном виде, Налоговый комитет продлевает срок представления форм отчетности по мониторингу сделок на период не более шести месяцев со срока, установленного для представления таких форм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в отчетном периоде международных деловых операций у участников сделок, определенных в пункте 2 настоящих Правил, формы отчетности по мониторингу сделок такими участниками сделок в Налоговый комитет не представляются.»;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Внесение изменений и (или)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период, к которому относятся данные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и обработка дополнительных форм отчетности по мониторингу сделок производится в порядке, установленном пунктом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дополнительных форм отчетности по мониторингу сделок в графах, в случае изменения данных указываются новые значения, в графах, данные по которым не меняются, указываются прежние значения, отраженные в ранее представленных формах отчетности по мониторингу сделок.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сделок вносят изменения и (или) дополнения в представленные формы отчетности по мониторингу сделок до начала проведения проверки по вопросам трансфертного ценообразования.»;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графе 3 «ИИН/БИН» указывается индивидуальный идентификационный номер/бизнес-идентификационный номер участника сделки - отправителя.»;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пятидесятую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«Информация, подлежащая отражению в графах 10, 11, 16, 26, 36, 37, 42-50 формы отчетности по мониторингу сделок «Экспорт товаров (работ, услуг)»,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данных. Указанная информация представляется в виде приложения на бумажном и (или) электронном носителях в явочном порядке или по почте заказным письмом с уведомлением. При наличии указанной информации в графах 10, 11, 16, 26, 36, 37, 42-50 формы отчетности по мониторингу сделок «Экспорт товаров (работ, услуг)» указывается ссылка на соответствующее приложение, в случае отсутствия такой информации указывается - нет данных.»;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графе 3 «ИИН/БИН» указывается индивидуальный идентификационный номер/бизнес-идентификационный номер участника сделки - получателя.»;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пятидесятую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«Информация, подлежащая отражению в графах 10, 11, 16, 26, 36, 37, 42-50 формы отчетности по мониторингу сделок «Импорт товаров (работ, услуг)»,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данных. Указанная информация представляется в виде приложения на бумажном и (или) электронном носителях в явочном порядке или по почте заказным письмом с уведомлением. При наличии указанной информации в графах 10, 11, 16, 26, 36, 37, 42-50 формы отчетности по мониторингу сделок «Импорт товаров (работ, услуг)» указывается ссылка на соответствующее приложение, в случае отсутствия такой информации указывается - нет данных.»;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